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D4A3" w14:textId="77777777" w:rsidR="00F95A0A" w:rsidRDefault="00F95A0A" w:rsidP="00F95A0A">
      <w:pPr>
        <w:spacing w:line="309" w:lineRule="exact"/>
        <w:textAlignment w:val="baseline"/>
        <w:rPr>
          <w:rFonts w:ascii="Verdana" w:eastAsia="Verdana" w:hAnsi="Verdana"/>
          <w:b/>
          <w:color w:val="000000"/>
          <w:sz w:val="20"/>
        </w:rPr>
      </w:pPr>
      <w:r>
        <w:rPr>
          <w:rFonts w:ascii="Verdana" w:eastAsia="Verdana" w:hAnsi="Verdana"/>
          <w:b/>
          <w:color w:val="000000"/>
          <w:sz w:val="20"/>
        </w:rPr>
        <w:t xml:space="preserve">UNDERGRADUATE </w:t>
      </w:r>
      <w:r w:rsidR="00125A9B">
        <w:rPr>
          <w:rFonts w:ascii="Verdana" w:eastAsia="Verdana" w:hAnsi="Verdana"/>
          <w:b/>
          <w:color w:val="000000"/>
          <w:sz w:val="20"/>
        </w:rPr>
        <w:t>EXPANDING HORIZONS PROGRAMME (EHP)</w:t>
      </w:r>
      <w:r>
        <w:rPr>
          <w:rFonts w:ascii="Verdana" w:eastAsia="Verdana" w:hAnsi="Verdana"/>
          <w:b/>
          <w:color w:val="000000"/>
          <w:sz w:val="20"/>
        </w:rPr>
        <w:t xml:space="preserve"> GRANTS </w:t>
      </w:r>
      <w:r>
        <w:rPr>
          <w:rFonts w:ascii="Verdana" w:eastAsia="Verdana" w:hAnsi="Verdana"/>
          <w:b/>
          <w:color w:val="000000"/>
          <w:sz w:val="20"/>
        </w:rPr>
        <w:br/>
        <w:t>NOTES OF GUIDANCE</w:t>
      </w:r>
    </w:p>
    <w:p w14:paraId="5DC5564B" w14:textId="77777777" w:rsidR="00F95A0A" w:rsidRDefault="00F95A0A" w:rsidP="00F95A0A">
      <w:pPr>
        <w:tabs>
          <w:tab w:val="left" w:pos="432"/>
        </w:tabs>
        <w:spacing w:before="244" w:line="245" w:lineRule="exact"/>
        <w:jc w:val="both"/>
        <w:textAlignment w:val="baseline"/>
        <w:rPr>
          <w:rFonts w:ascii="Verdana" w:eastAsia="Verdana" w:hAnsi="Verdana"/>
          <w:b/>
          <w:color w:val="000000"/>
          <w:sz w:val="20"/>
        </w:rPr>
      </w:pPr>
      <w:r>
        <w:rPr>
          <w:rFonts w:ascii="Verdana" w:eastAsia="Verdana" w:hAnsi="Verdana"/>
          <w:b/>
          <w:color w:val="000000"/>
          <w:sz w:val="20"/>
        </w:rPr>
        <w:t xml:space="preserve">Please read these notes before completing your application. </w:t>
      </w:r>
    </w:p>
    <w:p w14:paraId="768C565B" w14:textId="26B74B38" w:rsidR="00F95A0A" w:rsidRDefault="00F95A0A" w:rsidP="00F95A0A">
      <w:pPr>
        <w:tabs>
          <w:tab w:val="left" w:pos="432"/>
        </w:tabs>
        <w:spacing w:before="244" w:line="245" w:lineRule="exact"/>
        <w:jc w:val="both"/>
        <w:textAlignment w:val="baseline"/>
        <w:rPr>
          <w:rFonts w:ascii="Verdana" w:eastAsia="Verdana" w:hAnsi="Verdana"/>
          <w:color w:val="000000"/>
          <w:sz w:val="20"/>
        </w:rPr>
      </w:pPr>
      <w:r>
        <w:rPr>
          <w:rFonts w:ascii="Verdana" w:eastAsia="Verdana" w:hAnsi="Verdana"/>
          <w:color w:val="000000"/>
          <w:sz w:val="20"/>
        </w:rPr>
        <w:t>Purchases of academic materials such as books or software are covered separately by the Academic Grant</w:t>
      </w:r>
      <w:r w:rsidR="00AB4E73">
        <w:rPr>
          <w:rFonts w:ascii="Verdana" w:eastAsia="Verdana" w:hAnsi="Verdana"/>
          <w:color w:val="000000"/>
          <w:sz w:val="20"/>
        </w:rPr>
        <w:t xml:space="preserve">, as is academic travel directly related to your degree studies. </w:t>
      </w:r>
    </w:p>
    <w:p w14:paraId="00D9DC78" w14:textId="43B0439F" w:rsidR="00DB0856" w:rsidRDefault="00F95A0A" w:rsidP="00F95A0A">
      <w:pPr>
        <w:spacing w:before="271" w:line="243" w:lineRule="exact"/>
        <w:ind w:right="72"/>
        <w:textAlignment w:val="baseline"/>
        <w:rPr>
          <w:rFonts w:ascii="Verdana" w:eastAsia="Verdana" w:hAnsi="Verdana"/>
          <w:color w:val="000000"/>
          <w:sz w:val="20"/>
        </w:rPr>
      </w:pPr>
      <w:r w:rsidRPr="00DB0856">
        <w:rPr>
          <w:rFonts w:ascii="Verdana" w:eastAsia="Verdana" w:hAnsi="Verdana"/>
          <w:b/>
          <w:color w:val="000000"/>
          <w:sz w:val="20"/>
        </w:rPr>
        <w:t>Deadlines for student applications</w:t>
      </w:r>
      <w:r>
        <w:rPr>
          <w:rFonts w:ascii="Verdana" w:eastAsia="Verdana" w:hAnsi="Verdana"/>
          <w:color w:val="000000"/>
          <w:sz w:val="20"/>
        </w:rPr>
        <w:t xml:space="preserve"> are:</w:t>
      </w:r>
      <w:r w:rsidR="00125A9B">
        <w:rPr>
          <w:rFonts w:ascii="Verdana" w:eastAsia="Verdana" w:hAnsi="Verdana"/>
          <w:color w:val="000000"/>
          <w:sz w:val="20"/>
        </w:rPr>
        <w:t xml:space="preserve"> </w:t>
      </w:r>
      <w:r>
        <w:rPr>
          <w:rFonts w:ascii="Verdana" w:eastAsia="Verdana" w:hAnsi="Verdana"/>
          <w:color w:val="000000"/>
          <w:sz w:val="20"/>
        </w:rPr>
        <w:t>12 pm (noon) on Thursday -1</w:t>
      </w:r>
      <w:r w:rsidR="00EF0029" w:rsidRPr="00861258">
        <w:rPr>
          <w:rFonts w:ascii="Verdana" w:eastAsia="Verdana" w:hAnsi="Verdana"/>
          <w:color w:val="000000"/>
          <w:sz w:val="20"/>
          <w:vertAlign w:val="superscript"/>
        </w:rPr>
        <w:t>th</w:t>
      </w:r>
      <w:r w:rsidR="00EF0029">
        <w:rPr>
          <w:rFonts w:ascii="Verdana" w:eastAsia="Verdana" w:hAnsi="Verdana"/>
          <w:color w:val="000000"/>
          <w:sz w:val="20"/>
        </w:rPr>
        <w:t xml:space="preserve"> </w:t>
      </w:r>
      <w:r>
        <w:rPr>
          <w:rFonts w:ascii="Verdana" w:eastAsia="Verdana" w:hAnsi="Verdana"/>
          <w:color w:val="000000"/>
          <w:sz w:val="20"/>
        </w:rPr>
        <w:t>Week and 4</w:t>
      </w:r>
      <w:r w:rsidRPr="005D4887">
        <w:rPr>
          <w:rFonts w:ascii="Verdana" w:eastAsia="Verdana" w:hAnsi="Verdana"/>
          <w:color w:val="000000"/>
          <w:sz w:val="20"/>
          <w:vertAlign w:val="superscript"/>
        </w:rPr>
        <w:t>th</w:t>
      </w:r>
      <w:r>
        <w:rPr>
          <w:rFonts w:ascii="Verdana" w:eastAsia="Verdana" w:hAnsi="Verdana"/>
          <w:color w:val="000000"/>
          <w:sz w:val="20"/>
        </w:rPr>
        <w:t xml:space="preserve"> Week in Hilary and Trinity </w:t>
      </w:r>
      <w:r w:rsidR="00EF0029">
        <w:rPr>
          <w:rFonts w:ascii="Verdana" w:eastAsia="Verdana" w:hAnsi="Verdana"/>
          <w:color w:val="000000"/>
          <w:sz w:val="20"/>
        </w:rPr>
        <w:t>Terms</w:t>
      </w:r>
      <w:r>
        <w:rPr>
          <w:rFonts w:ascii="Verdana" w:eastAsia="Verdana" w:hAnsi="Verdana"/>
          <w:color w:val="000000"/>
          <w:sz w:val="20"/>
        </w:rPr>
        <w:t>.</w:t>
      </w:r>
      <w:r w:rsidR="002530F9">
        <w:rPr>
          <w:rFonts w:ascii="Verdana" w:eastAsia="Verdana" w:hAnsi="Verdana"/>
          <w:color w:val="000000"/>
          <w:sz w:val="20"/>
        </w:rPr>
        <w:t xml:space="preserve">  </w:t>
      </w:r>
    </w:p>
    <w:p w14:paraId="40EBA15D" w14:textId="77777777" w:rsidR="00F95A0A" w:rsidRPr="00BB3DE7" w:rsidRDefault="002530F9" w:rsidP="00F95A0A">
      <w:pPr>
        <w:spacing w:before="271" w:line="243" w:lineRule="exact"/>
        <w:ind w:right="72"/>
        <w:textAlignment w:val="baseline"/>
        <w:rPr>
          <w:rFonts w:ascii="Verdana" w:eastAsia="Verdana" w:hAnsi="Verdana"/>
          <w:color w:val="000000"/>
          <w:sz w:val="20"/>
        </w:rPr>
      </w:pPr>
      <w:r w:rsidRPr="00DB0856">
        <w:rPr>
          <w:rFonts w:ascii="Verdana" w:eastAsia="Verdana" w:hAnsi="Verdana"/>
          <w:b/>
          <w:color w:val="000000"/>
          <w:sz w:val="20"/>
        </w:rPr>
        <w:t xml:space="preserve">Tutor’s recommendations </w:t>
      </w:r>
      <w:r w:rsidR="00DB0856">
        <w:rPr>
          <w:rFonts w:ascii="Verdana" w:eastAsia="Verdana" w:hAnsi="Verdana"/>
          <w:b/>
          <w:color w:val="000000"/>
          <w:sz w:val="20"/>
        </w:rPr>
        <w:t xml:space="preserve">are </w:t>
      </w:r>
      <w:r w:rsidRPr="00DB0856">
        <w:rPr>
          <w:rFonts w:ascii="Verdana" w:eastAsia="Verdana" w:hAnsi="Verdana"/>
          <w:b/>
          <w:color w:val="000000"/>
          <w:sz w:val="20"/>
        </w:rPr>
        <w:t>due</w:t>
      </w:r>
      <w:r>
        <w:rPr>
          <w:rFonts w:ascii="Verdana" w:eastAsia="Verdana" w:hAnsi="Verdana"/>
          <w:color w:val="000000"/>
          <w:sz w:val="20"/>
        </w:rPr>
        <w:t xml:space="preserve"> by 12 pm (noon) Thursday 0</w:t>
      </w:r>
      <w:r w:rsidRPr="002530F9">
        <w:rPr>
          <w:rFonts w:ascii="Verdana" w:eastAsia="Verdana" w:hAnsi="Verdana"/>
          <w:color w:val="000000"/>
          <w:sz w:val="20"/>
          <w:vertAlign w:val="superscript"/>
        </w:rPr>
        <w:t>th</w:t>
      </w:r>
      <w:r>
        <w:rPr>
          <w:rFonts w:ascii="Verdana" w:eastAsia="Verdana" w:hAnsi="Verdana"/>
          <w:color w:val="000000"/>
          <w:sz w:val="20"/>
        </w:rPr>
        <w:t xml:space="preserve"> Week and 5</w:t>
      </w:r>
      <w:r w:rsidRPr="002530F9">
        <w:rPr>
          <w:rFonts w:ascii="Verdana" w:eastAsia="Verdana" w:hAnsi="Verdana"/>
          <w:color w:val="000000"/>
          <w:sz w:val="20"/>
          <w:vertAlign w:val="superscript"/>
        </w:rPr>
        <w:t>th</w:t>
      </w:r>
      <w:r>
        <w:rPr>
          <w:rFonts w:ascii="Verdana" w:eastAsia="Verdana" w:hAnsi="Verdana"/>
          <w:color w:val="000000"/>
          <w:sz w:val="20"/>
        </w:rPr>
        <w:t xml:space="preserve"> Week in Hilary and Trinity Terms.</w:t>
      </w:r>
    </w:p>
    <w:p w14:paraId="2A9A485A" w14:textId="77777777" w:rsidR="00F95A0A" w:rsidRDefault="00F95A0A" w:rsidP="00125A9B">
      <w:pPr>
        <w:spacing w:before="269" w:line="245" w:lineRule="exact"/>
        <w:ind w:left="432" w:hanging="432"/>
        <w:jc w:val="both"/>
        <w:textAlignment w:val="baseline"/>
        <w:rPr>
          <w:rFonts w:ascii="Verdana" w:eastAsia="Verdana" w:hAnsi="Verdana"/>
          <w:color w:val="000000"/>
          <w:sz w:val="20"/>
        </w:rPr>
      </w:pPr>
      <w:r>
        <w:rPr>
          <w:rFonts w:ascii="Verdana" w:eastAsia="Verdana" w:hAnsi="Verdana"/>
          <w:color w:val="000000"/>
          <w:sz w:val="20"/>
        </w:rPr>
        <w:t xml:space="preserve">1. </w:t>
      </w:r>
      <w:r w:rsidR="001E1575">
        <w:rPr>
          <w:rFonts w:ascii="Verdana" w:eastAsia="Verdana" w:hAnsi="Verdana"/>
          <w:color w:val="000000"/>
          <w:sz w:val="20"/>
        </w:rPr>
        <w:t xml:space="preserve"> </w:t>
      </w:r>
      <w:r w:rsidR="00125A9B">
        <w:rPr>
          <w:rFonts w:ascii="Verdana" w:eastAsia="Verdana" w:hAnsi="Verdana"/>
          <w:color w:val="000000"/>
          <w:sz w:val="20"/>
        </w:rPr>
        <w:t>Through the generosity of an alumnus, EHP</w:t>
      </w:r>
      <w:r>
        <w:rPr>
          <w:rFonts w:ascii="Verdana" w:eastAsia="Verdana" w:hAnsi="Verdana"/>
          <w:color w:val="000000"/>
          <w:sz w:val="20"/>
        </w:rPr>
        <w:t xml:space="preserve"> Grants are available to undergraduate students of St. John's </w:t>
      </w:r>
      <w:r w:rsidR="00125A9B">
        <w:rPr>
          <w:rFonts w:ascii="Verdana" w:eastAsia="Verdana" w:hAnsi="Verdana"/>
          <w:color w:val="000000"/>
          <w:sz w:val="20"/>
        </w:rPr>
        <w:t>to enable them to enlarge their intellectual and/or imaginative horizons through engaging with ideas and/or disciplines beyond their subject.</w:t>
      </w:r>
    </w:p>
    <w:p w14:paraId="7BD66248" w14:textId="03982C94" w:rsidR="00BC3339" w:rsidRDefault="00BC3339" w:rsidP="00125A9B">
      <w:pPr>
        <w:spacing w:before="269" w:line="245" w:lineRule="exact"/>
        <w:ind w:left="432" w:hanging="432"/>
        <w:jc w:val="both"/>
        <w:textAlignment w:val="baseline"/>
        <w:rPr>
          <w:rFonts w:ascii="Verdana" w:eastAsia="Verdana" w:hAnsi="Verdana"/>
          <w:color w:val="000000"/>
          <w:sz w:val="20"/>
        </w:rPr>
      </w:pPr>
      <w:r>
        <w:rPr>
          <w:rFonts w:ascii="Verdana" w:eastAsia="Verdana" w:hAnsi="Verdana"/>
          <w:color w:val="000000"/>
          <w:sz w:val="20"/>
        </w:rPr>
        <w:tab/>
      </w:r>
      <w:r w:rsidR="003C4BC6" w:rsidRPr="003C4BC6">
        <w:rPr>
          <w:rFonts w:ascii="Verdana" w:hAnsi="Verdana"/>
          <w:sz w:val="20"/>
          <w:szCs w:val="20"/>
        </w:rPr>
        <w:t>Recent successful applications have included support for courses in languages and cultural or artistic subjects not directly connected to the student’s course of studies, and trips for intellectual enrichment</w:t>
      </w:r>
      <w:r w:rsidR="003C4BC6">
        <w:rPr>
          <w:rFonts w:ascii="Verdana" w:hAnsi="Verdana"/>
          <w:sz w:val="20"/>
          <w:szCs w:val="20"/>
        </w:rPr>
        <w:t xml:space="preserve">.  </w:t>
      </w:r>
      <w:r w:rsidRPr="003C4BC6">
        <w:rPr>
          <w:rFonts w:ascii="Verdana" w:eastAsia="Verdana" w:hAnsi="Verdana"/>
          <w:color w:val="000000"/>
          <w:sz w:val="20"/>
          <w:szCs w:val="20"/>
        </w:rPr>
        <w:t>It</w:t>
      </w:r>
      <w:r>
        <w:rPr>
          <w:rFonts w:ascii="Verdana" w:eastAsia="Verdana" w:hAnsi="Verdana"/>
          <w:color w:val="000000"/>
          <w:sz w:val="20"/>
        </w:rPr>
        <w:t xml:space="preserve"> is envisaged that the majority of activities for which applications are supported will take place </w:t>
      </w:r>
      <w:r w:rsidR="005739DF">
        <w:rPr>
          <w:rFonts w:ascii="Verdana" w:eastAsia="Verdana" w:hAnsi="Verdana"/>
          <w:color w:val="000000"/>
          <w:sz w:val="20"/>
        </w:rPr>
        <w:t>during</w:t>
      </w:r>
      <w:r>
        <w:rPr>
          <w:rFonts w:ascii="Verdana" w:eastAsia="Verdana" w:hAnsi="Verdana"/>
          <w:color w:val="000000"/>
          <w:sz w:val="20"/>
        </w:rPr>
        <w:t xml:space="preserve"> the Easter or Long Vacations.</w:t>
      </w:r>
    </w:p>
    <w:p w14:paraId="6A857032" w14:textId="5C1EFD08" w:rsidR="00BC3339" w:rsidRDefault="00BC3339" w:rsidP="00BC3339">
      <w:pPr>
        <w:tabs>
          <w:tab w:val="left" w:pos="432"/>
        </w:tabs>
        <w:spacing w:before="251" w:line="242" w:lineRule="exact"/>
        <w:ind w:left="432"/>
        <w:jc w:val="both"/>
        <w:textAlignment w:val="baseline"/>
        <w:rPr>
          <w:rFonts w:ascii="Verdana" w:eastAsia="Verdana" w:hAnsi="Verdana"/>
          <w:color w:val="000000"/>
          <w:sz w:val="20"/>
        </w:rPr>
      </w:pPr>
      <w:r>
        <w:rPr>
          <w:rFonts w:ascii="Verdana" w:eastAsia="Verdana" w:hAnsi="Verdana"/>
          <w:color w:val="000000"/>
          <w:sz w:val="20"/>
        </w:rPr>
        <w:t>Where we receive more applications that can be funde</w:t>
      </w:r>
      <w:bookmarkStart w:id="0" w:name="_GoBack"/>
      <w:bookmarkEnd w:id="0"/>
      <w:r>
        <w:rPr>
          <w:rFonts w:ascii="Verdana" w:eastAsia="Verdana" w:hAnsi="Verdana"/>
          <w:color w:val="000000"/>
          <w:sz w:val="20"/>
        </w:rPr>
        <w:t>d, we will support those which seem best to demonstrate real value to the recipient of the proposed work</w:t>
      </w:r>
      <w:r w:rsidR="00AB4E73">
        <w:rPr>
          <w:rFonts w:ascii="Verdana" w:eastAsia="Verdana" w:hAnsi="Verdana"/>
          <w:color w:val="000000"/>
          <w:sz w:val="20"/>
        </w:rPr>
        <w:t xml:space="preserve">. The terms of the scheme </w:t>
      </w:r>
      <w:r w:rsidR="00552666">
        <w:rPr>
          <w:rFonts w:ascii="Verdana" w:eastAsia="Verdana" w:hAnsi="Verdana"/>
          <w:color w:val="000000"/>
          <w:sz w:val="20"/>
        </w:rPr>
        <w:t xml:space="preserve">lay </w:t>
      </w:r>
      <w:r w:rsidR="00AB4E73">
        <w:rPr>
          <w:rFonts w:ascii="Verdana" w:eastAsia="Verdana" w:hAnsi="Verdana"/>
          <w:color w:val="000000"/>
          <w:sz w:val="20"/>
        </w:rPr>
        <w:t xml:space="preserve">particular emphasis on </w:t>
      </w:r>
      <w:r w:rsidR="00552666">
        <w:rPr>
          <w:rFonts w:ascii="Verdana" w:eastAsia="Verdana" w:hAnsi="Verdana"/>
          <w:color w:val="000000"/>
          <w:sz w:val="20"/>
        </w:rPr>
        <w:t xml:space="preserve">the </w:t>
      </w:r>
      <w:r w:rsidR="00AB4E73">
        <w:rPr>
          <w:rFonts w:ascii="Verdana" w:eastAsia="Verdana" w:hAnsi="Verdana"/>
          <w:color w:val="000000"/>
          <w:sz w:val="20"/>
        </w:rPr>
        <w:t xml:space="preserve">demonstrable </w:t>
      </w:r>
      <w:r w:rsidR="00552666">
        <w:rPr>
          <w:rFonts w:ascii="Verdana" w:eastAsia="Verdana" w:hAnsi="Verdana"/>
          <w:color w:val="000000"/>
          <w:sz w:val="20"/>
        </w:rPr>
        <w:t xml:space="preserve">broadening of intellectual horizons of the recipient. </w:t>
      </w:r>
    </w:p>
    <w:p w14:paraId="1C2E1ABD" w14:textId="25436CF2" w:rsidR="00F95A0A" w:rsidRPr="005739DF" w:rsidRDefault="005739DF" w:rsidP="00F95A0A">
      <w:pPr>
        <w:numPr>
          <w:ilvl w:val="0"/>
          <w:numId w:val="2"/>
        </w:numPr>
        <w:spacing w:before="244" w:line="245" w:lineRule="exact"/>
        <w:ind w:left="432" w:hanging="432"/>
        <w:jc w:val="both"/>
        <w:textAlignment w:val="baseline"/>
        <w:rPr>
          <w:rFonts w:ascii="Verdana" w:eastAsia="Verdana" w:hAnsi="Verdana"/>
          <w:color w:val="000000"/>
          <w:sz w:val="20"/>
        </w:rPr>
      </w:pPr>
      <w:r>
        <w:rPr>
          <w:rFonts w:ascii="Verdana" w:eastAsia="Verdana" w:hAnsi="Verdana"/>
          <w:color w:val="000000"/>
          <w:sz w:val="20"/>
        </w:rPr>
        <w:t>You</w:t>
      </w:r>
      <w:r w:rsidR="00F95A0A">
        <w:rPr>
          <w:rFonts w:ascii="Verdana" w:eastAsia="Verdana" w:hAnsi="Verdana"/>
          <w:color w:val="000000"/>
          <w:sz w:val="20"/>
        </w:rPr>
        <w:t xml:space="preserve"> are expected to discuss </w:t>
      </w:r>
      <w:r>
        <w:rPr>
          <w:rFonts w:ascii="Verdana" w:eastAsia="Verdana" w:hAnsi="Verdana"/>
          <w:color w:val="000000"/>
          <w:sz w:val="20"/>
        </w:rPr>
        <w:t>your plans</w:t>
      </w:r>
      <w:r w:rsidR="00F95A0A">
        <w:rPr>
          <w:rFonts w:ascii="Verdana" w:eastAsia="Verdana" w:hAnsi="Verdana"/>
          <w:color w:val="000000"/>
          <w:sz w:val="20"/>
        </w:rPr>
        <w:t xml:space="preserve"> with</w:t>
      </w:r>
      <w:r>
        <w:rPr>
          <w:rFonts w:ascii="Verdana" w:eastAsia="Verdana" w:hAnsi="Verdana"/>
          <w:color w:val="000000"/>
          <w:sz w:val="20"/>
        </w:rPr>
        <w:t xml:space="preserve"> your</w:t>
      </w:r>
      <w:r w:rsidR="00F95A0A">
        <w:rPr>
          <w:rFonts w:ascii="Verdana" w:eastAsia="Verdana" w:hAnsi="Verdana"/>
          <w:color w:val="000000"/>
          <w:sz w:val="20"/>
        </w:rPr>
        <w:t xml:space="preserve"> tutors and confirm they have agreed to support the application. </w:t>
      </w:r>
      <w:r w:rsidR="00274BCE">
        <w:rPr>
          <w:rFonts w:ascii="Verdana" w:eastAsia="Verdana" w:hAnsi="Verdana"/>
          <w:color w:val="000000"/>
          <w:sz w:val="20"/>
          <w:szCs w:val="20"/>
        </w:rPr>
        <w:t xml:space="preserve">We recommend that you save a copy of your application and forward it to your tutor with a request that they kindly complete the on-line recommendation form </w:t>
      </w:r>
      <w:r w:rsidR="00274BCE" w:rsidRPr="00013DD9">
        <w:rPr>
          <w:rFonts w:ascii="Verdana" w:eastAsia="Verdana" w:hAnsi="Verdana"/>
          <w:color w:val="000000"/>
          <w:sz w:val="20"/>
          <w:szCs w:val="20"/>
        </w:rPr>
        <w:t>(</w:t>
      </w:r>
      <w:hyperlink r:id="rId6" w:tgtFrame="_blank" w:history="1">
        <w:r w:rsidR="00274BCE" w:rsidRPr="00BB3DE7">
          <w:rPr>
            <w:rStyle w:val="Hyperlink"/>
            <w:rFonts w:ascii="Verdana" w:hAnsi="Verdana"/>
            <w:sz w:val="20"/>
            <w:szCs w:val="20"/>
          </w:rPr>
          <w:t>https://forms.office.com/r/3cSSSvDy3D</w:t>
        </w:r>
      </w:hyperlink>
      <w:r w:rsidR="00274BCE" w:rsidRPr="00013DD9">
        <w:rPr>
          <w:rFonts w:ascii="Verdana" w:eastAsia="Verdana" w:hAnsi="Verdana"/>
          <w:color w:val="000000"/>
          <w:sz w:val="20"/>
          <w:szCs w:val="20"/>
        </w:rPr>
        <w:t>)</w:t>
      </w:r>
      <w:r w:rsidR="00274BCE">
        <w:rPr>
          <w:rFonts w:ascii="Verdana" w:eastAsia="Verdana" w:hAnsi="Verdana"/>
          <w:color w:val="000000"/>
          <w:sz w:val="20"/>
          <w:szCs w:val="20"/>
        </w:rPr>
        <w:t xml:space="preserve"> before the</w:t>
      </w:r>
      <w:r w:rsidR="00F95A0A" w:rsidRPr="00013DD9">
        <w:rPr>
          <w:rFonts w:ascii="Verdana" w:eastAsia="Verdana" w:hAnsi="Verdana"/>
          <w:color w:val="000000"/>
          <w:sz w:val="20"/>
          <w:szCs w:val="20"/>
        </w:rPr>
        <w:t xml:space="preserve"> end of Thursdays of 0</w:t>
      </w:r>
      <w:r w:rsidR="00F95A0A" w:rsidRPr="00013DD9">
        <w:rPr>
          <w:rFonts w:ascii="Verdana" w:eastAsia="Verdana" w:hAnsi="Verdana"/>
          <w:color w:val="000000"/>
          <w:sz w:val="20"/>
          <w:szCs w:val="20"/>
          <w:vertAlign w:val="superscript"/>
        </w:rPr>
        <w:t>th</w:t>
      </w:r>
      <w:r w:rsidR="00F95A0A" w:rsidRPr="00013DD9">
        <w:rPr>
          <w:rFonts w:ascii="Verdana" w:eastAsia="Verdana" w:hAnsi="Verdana"/>
          <w:color w:val="000000"/>
          <w:sz w:val="20"/>
          <w:szCs w:val="20"/>
        </w:rPr>
        <w:t xml:space="preserve"> and 5</w:t>
      </w:r>
      <w:r w:rsidR="00F95A0A" w:rsidRPr="00013DD9">
        <w:rPr>
          <w:rFonts w:ascii="Verdana" w:eastAsia="Verdana" w:hAnsi="Verdana"/>
          <w:color w:val="000000"/>
          <w:sz w:val="20"/>
          <w:szCs w:val="20"/>
          <w:vertAlign w:val="superscript"/>
        </w:rPr>
        <w:t>th</w:t>
      </w:r>
      <w:r w:rsidR="00F95A0A" w:rsidRPr="00013DD9">
        <w:rPr>
          <w:rFonts w:ascii="Verdana" w:eastAsia="Verdana" w:hAnsi="Verdana"/>
          <w:color w:val="000000"/>
          <w:sz w:val="20"/>
          <w:szCs w:val="20"/>
        </w:rPr>
        <w:t xml:space="preserve"> Weeks in Hilary and Trinity </w:t>
      </w:r>
      <w:r w:rsidR="00EF0029">
        <w:rPr>
          <w:rFonts w:ascii="Verdana" w:eastAsia="Verdana" w:hAnsi="Verdana"/>
          <w:color w:val="000000"/>
          <w:sz w:val="20"/>
          <w:szCs w:val="20"/>
        </w:rPr>
        <w:t>T</w:t>
      </w:r>
      <w:r w:rsidR="00EF0029" w:rsidRPr="00013DD9">
        <w:rPr>
          <w:rFonts w:ascii="Verdana" w:eastAsia="Verdana" w:hAnsi="Verdana"/>
          <w:color w:val="000000"/>
          <w:sz w:val="20"/>
          <w:szCs w:val="20"/>
        </w:rPr>
        <w:t>erms</w:t>
      </w:r>
      <w:r w:rsidR="00F95A0A" w:rsidRPr="00013DD9">
        <w:rPr>
          <w:rFonts w:ascii="Verdana" w:eastAsia="Verdana" w:hAnsi="Verdana"/>
          <w:color w:val="000000"/>
          <w:sz w:val="20"/>
          <w:szCs w:val="20"/>
        </w:rPr>
        <w:t>.</w:t>
      </w:r>
    </w:p>
    <w:p w14:paraId="2FC47FB4" w14:textId="7631A74E" w:rsidR="005739DF" w:rsidRDefault="005739DF" w:rsidP="005739DF">
      <w:pPr>
        <w:tabs>
          <w:tab w:val="left" w:pos="432"/>
        </w:tabs>
        <w:spacing w:before="244" w:line="245" w:lineRule="exact"/>
        <w:ind w:left="432"/>
        <w:jc w:val="both"/>
        <w:textAlignment w:val="baseline"/>
        <w:rPr>
          <w:rFonts w:ascii="Verdana" w:eastAsia="Verdana" w:hAnsi="Verdana"/>
          <w:color w:val="000000"/>
          <w:sz w:val="20"/>
        </w:rPr>
      </w:pPr>
      <w:r>
        <w:rPr>
          <w:rFonts w:ascii="Verdana" w:eastAsia="Verdana" w:hAnsi="Verdana"/>
          <w:color w:val="000000"/>
          <w:sz w:val="20"/>
        </w:rPr>
        <w:t>You should include in your application a clear statement of the purpose of your planned trip, the desired outcome in terms of learning opportunities, and</w:t>
      </w:r>
      <w:r w:rsidR="00AB4E73">
        <w:rPr>
          <w:rFonts w:ascii="Verdana" w:eastAsia="Verdana" w:hAnsi="Verdana"/>
          <w:color w:val="000000"/>
          <w:sz w:val="20"/>
        </w:rPr>
        <w:t xml:space="preserve"> in particular</w:t>
      </w:r>
      <w:r>
        <w:rPr>
          <w:rFonts w:ascii="Verdana" w:eastAsia="Verdana" w:hAnsi="Verdana"/>
          <w:color w:val="000000"/>
          <w:sz w:val="20"/>
        </w:rPr>
        <w:t xml:space="preserve"> the ways you believe your trip will provide intellectual stimulus and/or cultural enrichment.</w:t>
      </w:r>
    </w:p>
    <w:p w14:paraId="2063FB54" w14:textId="77777777" w:rsidR="00F95A0A" w:rsidRDefault="00F95A0A" w:rsidP="00F95A0A">
      <w:pPr>
        <w:numPr>
          <w:ilvl w:val="0"/>
          <w:numId w:val="2"/>
        </w:numPr>
        <w:spacing w:before="247" w:line="246" w:lineRule="exact"/>
        <w:ind w:left="432" w:hanging="432"/>
        <w:jc w:val="both"/>
        <w:textAlignment w:val="baseline"/>
        <w:rPr>
          <w:rFonts w:ascii="Verdana" w:eastAsia="Verdana" w:hAnsi="Verdana"/>
          <w:color w:val="000000"/>
          <w:sz w:val="20"/>
        </w:rPr>
      </w:pPr>
      <w:r>
        <w:rPr>
          <w:rFonts w:ascii="Verdana" w:eastAsia="Verdana" w:hAnsi="Verdana"/>
          <w:color w:val="000000"/>
          <w:sz w:val="20"/>
        </w:rPr>
        <w:t xml:space="preserve">Use </w:t>
      </w:r>
      <w:r>
        <w:rPr>
          <w:rFonts w:ascii="Verdana" w:eastAsia="Verdana" w:hAnsi="Verdana"/>
          <w:i/>
          <w:color w:val="000000"/>
          <w:sz w:val="20"/>
        </w:rPr>
        <w:t xml:space="preserve">only </w:t>
      </w:r>
      <w:r>
        <w:rPr>
          <w:rFonts w:ascii="Verdana" w:eastAsia="Verdana" w:hAnsi="Verdana"/>
          <w:color w:val="000000"/>
          <w:sz w:val="20"/>
        </w:rPr>
        <w:t>the on-line application form</w:t>
      </w:r>
      <w:r w:rsidR="005739DF">
        <w:rPr>
          <w:rFonts w:ascii="Verdana" w:eastAsia="Verdana" w:hAnsi="Verdana"/>
          <w:color w:val="000000"/>
          <w:sz w:val="20"/>
        </w:rPr>
        <w:t>, which is the same as for the Special Grant</w:t>
      </w:r>
      <w:r>
        <w:rPr>
          <w:rFonts w:ascii="Verdana" w:eastAsia="Verdana" w:hAnsi="Verdana"/>
          <w:color w:val="000000"/>
          <w:sz w:val="20"/>
        </w:rPr>
        <w:t>. Additional material will not be accepted.</w:t>
      </w:r>
    </w:p>
    <w:p w14:paraId="36AD7E50" w14:textId="77777777" w:rsidR="00F95A0A" w:rsidRDefault="00F95A0A" w:rsidP="00F95A0A">
      <w:pPr>
        <w:numPr>
          <w:ilvl w:val="0"/>
          <w:numId w:val="2"/>
        </w:numPr>
        <w:spacing w:before="244" w:line="242" w:lineRule="exact"/>
        <w:ind w:left="432" w:hanging="432"/>
        <w:jc w:val="both"/>
        <w:textAlignment w:val="baseline"/>
        <w:rPr>
          <w:rFonts w:ascii="Verdana" w:eastAsia="Verdana" w:hAnsi="Verdana"/>
          <w:color w:val="000000"/>
          <w:sz w:val="20"/>
        </w:rPr>
      </w:pPr>
      <w:r>
        <w:rPr>
          <w:rFonts w:ascii="Verdana" w:eastAsia="Verdana" w:hAnsi="Verdana"/>
          <w:color w:val="000000"/>
          <w:sz w:val="20"/>
        </w:rPr>
        <w:t xml:space="preserve">Applications received after the relevant event has taken place will </w:t>
      </w:r>
      <w:r>
        <w:rPr>
          <w:rFonts w:ascii="Verdana" w:eastAsia="Verdana" w:hAnsi="Verdana"/>
          <w:b/>
          <w:color w:val="000000"/>
          <w:sz w:val="20"/>
        </w:rPr>
        <w:t xml:space="preserve">NOT </w:t>
      </w:r>
      <w:r>
        <w:rPr>
          <w:rFonts w:ascii="Verdana" w:eastAsia="Verdana" w:hAnsi="Verdana"/>
          <w:color w:val="000000"/>
          <w:sz w:val="20"/>
        </w:rPr>
        <w:t>be accepted.</w:t>
      </w:r>
    </w:p>
    <w:p w14:paraId="38D390C4" w14:textId="77777777" w:rsidR="00F95A0A" w:rsidRDefault="001A4B64" w:rsidP="00F95A0A">
      <w:pPr>
        <w:numPr>
          <w:ilvl w:val="0"/>
          <w:numId w:val="2"/>
        </w:numPr>
        <w:spacing w:before="238" w:line="241" w:lineRule="exact"/>
        <w:ind w:left="432" w:hanging="432"/>
        <w:jc w:val="both"/>
        <w:textAlignment w:val="baseline"/>
        <w:rPr>
          <w:rFonts w:ascii="Verdana" w:eastAsia="Verdana" w:hAnsi="Verdana"/>
          <w:color w:val="000000"/>
          <w:sz w:val="20"/>
        </w:rPr>
      </w:pPr>
      <w:r>
        <w:rPr>
          <w:rFonts w:ascii="Verdana" w:eastAsia="Verdana" w:hAnsi="Verdana"/>
          <w:color w:val="000000"/>
          <w:sz w:val="20"/>
        </w:rPr>
        <w:t xml:space="preserve">Finalists are not </w:t>
      </w:r>
      <w:r w:rsidR="00FE79CF">
        <w:rPr>
          <w:rFonts w:ascii="Verdana" w:eastAsia="Verdana" w:hAnsi="Verdana"/>
          <w:color w:val="000000"/>
          <w:sz w:val="20"/>
        </w:rPr>
        <w:t xml:space="preserve">normally </w:t>
      </w:r>
      <w:r>
        <w:rPr>
          <w:rFonts w:ascii="Verdana" w:eastAsia="Verdana" w:hAnsi="Verdana"/>
          <w:color w:val="000000"/>
          <w:sz w:val="20"/>
        </w:rPr>
        <w:t>eligible to apply for an EHP grant.</w:t>
      </w:r>
    </w:p>
    <w:p w14:paraId="2765708B" w14:textId="77777777" w:rsidR="002260EE" w:rsidRDefault="005739DF" w:rsidP="00F95A0A">
      <w:pPr>
        <w:numPr>
          <w:ilvl w:val="0"/>
          <w:numId w:val="2"/>
        </w:numPr>
        <w:spacing w:before="238" w:line="241" w:lineRule="exact"/>
        <w:ind w:left="432" w:hanging="432"/>
        <w:jc w:val="both"/>
        <w:textAlignment w:val="baseline"/>
        <w:rPr>
          <w:rFonts w:ascii="Verdana" w:eastAsia="Verdana" w:hAnsi="Verdana"/>
          <w:color w:val="000000"/>
          <w:sz w:val="20"/>
        </w:rPr>
      </w:pPr>
      <w:bookmarkStart w:id="1" w:name="_Hlk102992509"/>
      <w:r>
        <w:rPr>
          <w:rFonts w:ascii="Verdana" w:eastAsia="Verdana" w:hAnsi="Verdana"/>
          <w:color w:val="000000"/>
          <w:sz w:val="20"/>
        </w:rPr>
        <w:t>First-year undergraduates planning to apply for travel over the Long Vacation should note that payment of their grant is conditional upon passing their First Public Examination (i.e. Prelims) at the first attempt.  Awards will be paid after the FPE results are known. Should a student not pass their FPE, the grant will be withdrawn.</w:t>
      </w:r>
    </w:p>
    <w:bookmarkEnd w:id="1"/>
    <w:p w14:paraId="799B46F4" w14:textId="77777777" w:rsidR="00F95A0A" w:rsidRDefault="00F95A0A" w:rsidP="00F95A0A">
      <w:pPr>
        <w:numPr>
          <w:ilvl w:val="0"/>
          <w:numId w:val="2"/>
        </w:numPr>
        <w:spacing w:before="245" w:line="241" w:lineRule="exact"/>
        <w:ind w:left="432" w:hanging="432"/>
        <w:jc w:val="both"/>
        <w:textAlignment w:val="baseline"/>
        <w:rPr>
          <w:rFonts w:ascii="Verdana" w:eastAsia="Verdana" w:hAnsi="Verdana"/>
          <w:color w:val="000000"/>
          <w:spacing w:val="1"/>
          <w:sz w:val="20"/>
        </w:rPr>
      </w:pPr>
      <w:r>
        <w:rPr>
          <w:rFonts w:ascii="Verdana" w:eastAsia="Verdana" w:hAnsi="Verdana"/>
          <w:color w:val="000000"/>
          <w:spacing w:val="1"/>
          <w:sz w:val="20"/>
        </w:rPr>
        <w:t>The College expects to meet only a proportion of expenses</w:t>
      </w:r>
      <w:r w:rsidR="00BC3339">
        <w:rPr>
          <w:rFonts w:ascii="Verdana" w:eastAsia="Verdana" w:hAnsi="Verdana"/>
          <w:color w:val="000000"/>
          <w:spacing w:val="1"/>
          <w:sz w:val="20"/>
        </w:rPr>
        <w:t>.</w:t>
      </w:r>
      <w:r>
        <w:rPr>
          <w:rFonts w:ascii="Verdana" w:eastAsia="Verdana" w:hAnsi="Verdana"/>
          <w:color w:val="000000"/>
          <w:spacing w:val="1"/>
          <w:sz w:val="20"/>
        </w:rPr>
        <w:t xml:space="preserve"> While </w:t>
      </w:r>
      <w:r w:rsidR="005739DF">
        <w:rPr>
          <w:rFonts w:ascii="Verdana" w:eastAsia="Verdana" w:hAnsi="Verdana"/>
          <w:color w:val="000000"/>
          <w:spacing w:val="1"/>
          <w:sz w:val="20"/>
        </w:rPr>
        <w:t>you may</w:t>
      </w:r>
      <w:r>
        <w:rPr>
          <w:rFonts w:ascii="Verdana" w:eastAsia="Verdana" w:hAnsi="Verdana"/>
          <w:color w:val="000000"/>
          <w:spacing w:val="1"/>
          <w:sz w:val="20"/>
        </w:rPr>
        <w:t xml:space="preserve"> apply for more than one grant in a year, </w:t>
      </w:r>
      <w:r w:rsidR="005739DF">
        <w:rPr>
          <w:rFonts w:ascii="Verdana" w:eastAsia="Verdana" w:hAnsi="Verdana"/>
          <w:color w:val="000000"/>
          <w:spacing w:val="1"/>
          <w:sz w:val="20"/>
        </w:rPr>
        <w:t>you</w:t>
      </w:r>
      <w:r>
        <w:rPr>
          <w:rFonts w:ascii="Verdana" w:eastAsia="Verdana" w:hAnsi="Verdana"/>
          <w:color w:val="000000"/>
          <w:spacing w:val="1"/>
          <w:sz w:val="20"/>
        </w:rPr>
        <w:t xml:space="preserve"> should be aware that the College is unlikely to fund more than one substantial application per year.</w:t>
      </w:r>
    </w:p>
    <w:p w14:paraId="54FE0343" w14:textId="77777777" w:rsidR="00BC3339" w:rsidRPr="00BC3339" w:rsidRDefault="00BC3339" w:rsidP="00BC3339">
      <w:pPr>
        <w:numPr>
          <w:ilvl w:val="0"/>
          <w:numId w:val="2"/>
        </w:numPr>
        <w:spacing w:before="246" w:line="241" w:lineRule="exact"/>
        <w:ind w:left="432" w:hanging="432"/>
        <w:jc w:val="both"/>
        <w:textAlignment w:val="baseline"/>
        <w:rPr>
          <w:rFonts w:ascii="Verdana" w:eastAsia="Verdana" w:hAnsi="Verdana"/>
          <w:color w:val="000000"/>
          <w:sz w:val="20"/>
        </w:rPr>
      </w:pPr>
      <w:r>
        <w:rPr>
          <w:rFonts w:ascii="Verdana" w:eastAsia="Verdana" w:hAnsi="Verdana"/>
          <w:color w:val="000000"/>
          <w:sz w:val="20"/>
        </w:rPr>
        <w:lastRenderedPageBreak/>
        <w:t xml:space="preserve">When there is a strong demand for grants, one of the factors </w:t>
      </w:r>
      <w:proofErr w:type="gramStart"/>
      <w:r>
        <w:rPr>
          <w:rFonts w:ascii="Verdana" w:eastAsia="Verdana" w:hAnsi="Verdana"/>
          <w:color w:val="000000"/>
          <w:sz w:val="20"/>
        </w:rPr>
        <w:t>taken into account</w:t>
      </w:r>
      <w:proofErr w:type="gramEnd"/>
      <w:r>
        <w:rPr>
          <w:rFonts w:ascii="Verdana" w:eastAsia="Verdana" w:hAnsi="Verdana"/>
          <w:color w:val="000000"/>
          <w:sz w:val="20"/>
        </w:rPr>
        <w:t xml:space="preserve"> when considering each request will be the number of times </w:t>
      </w:r>
      <w:r w:rsidR="005739DF">
        <w:rPr>
          <w:rFonts w:ascii="Verdana" w:eastAsia="Verdana" w:hAnsi="Verdana"/>
          <w:color w:val="000000"/>
          <w:sz w:val="20"/>
        </w:rPr>
        <w:t>you have</w:t>
      </w:r>
      <w:r>
        <w:rPr>
          <w:rFonts w:ascii="Verdana" w:eastAsia="Verdana" w:hAnsi="Verdana"/>
          <w:color w:val="000000"/>
          <w:sz w:val="20"/>
        </w:rPr>
        <w:t xml:space="preserve"> previously applied for such a grant and the amounts given.</w:t>
      </w:r>
    </w:p>
    <w:p w14:paraId="2FD00EA9" w14:textId="77777777" w:rsidR="00BC3339" w:rsidRDefault="00BC3339" w:rsidP="00BC3339">
      <w:pPr>
        <w:numPr>
          <w:ilvl w:val="0"/>
          <w:numId w:val="2"/>
        </w:numPr>
        <w:spacing w:before="251" w:line="242" w:lineRule="exact"/>
        <w:ind w:left="432" w:hanging="432"/>
        <w:jc w:val="both"/>
        <w:textAlignment w:val="baseline"/>
        <w:rPr>
          <w:rFonts w:ascii="Verdana" w:eastAsia="Verdana" w:hAnsi="Verdana"/>
          <w:color w:val="000000"/>
          <w:sz w:val="20"/>
        </w:rPr>
      </w:pPr>
      <w:r>
        <w:rPr>
          <w:rFonts w:ascii="Verdana" w:eastAsia="Verdana" w:hAnsi="Verdana"/>
          <w:color w:val="000000"/>
          <w:sz w:val="20"/>
        </w:rPr>
        <w:t>Grants will be made at a level comparable to Special Grants.</w:t>
      </w:r>
    </w:p>
    <w:p w14:paraId="5BCF43C2" w14:textId="77777777" w:rsidR="00BC3339" w:rsidRDefault="005739DF" w:rsidP="00BC3339">
      <w:pPr>
        <w:tabs>
          <w:tab w:val="left" w:pos="432"/>
        </w:tabs>
        <w:spacing w:before="249" w:line="231" w:lineRule="exact"/>
        <w:ind w:left="432"/>
        <w:jc w:val="both"/>
        <w:textAlignment w:val="baseline"/>
        <w:rPr>
          <w:rFonts w:ascii="Verdana" w:eastAsia="Verdana" w:hAnsi="Verdana"/>
          <w:color w:val="000000"/>
          <w:sz w:val="20"/>
        </w:rPr>
      </w:pPr>
      <w:r>
        <w:rPr>
          <w:rFonts w:ascii="Verdana" w:eastAsia="Verdana" w:hAnsi="Verdana"/>
          <w:color w:val="000000"/>
          <w:sz w:val="20"/>
        </w:rPr>
        <w:t>You</w:t>
      </w:r>
      <w:r w:rsidR="00BC3339">
        <w:rPr>
          <w:rFonts w:ascii="Verdana" w:eastAsia="Verdana" w:hAnsi="Verdana"/>
          <w:color w:val="000000"/>
          <w:sz w:val="20"/>
        </w:rPr>
        <w:t xml:space="preserve"> are expected to quote reasonable figures for both travel and subsistence in British sterling.</w:t>
      </w:r>
    </w:p>
    <w:p w14:paraId="39674590" w14:textId="77777777" w:rsidR="00BC3339" w:rsidRPr="00BC3339" w:rsidRDefault="00BC3339" w:rsidP="00BC3339">
      <w:pPr>
        <w:tabs>
          <w:tab w:val="left" w:pos="432"/>
        </w:tabs>
        <w:spacing w:before="251" w:line="242" w:lineRule="exact"/>
        <w:ind w:left="432"/>
        <w:jc w:val="both"/>
        <w:textAlignment w:val="baseline"/>
        <w:rPr>
          <w:rFonts w:ascii="Verdana" w:eastAsia="Verdana" w:hAnsi="Verdana"/>
          <w:color w:val="000000"/>
          <w:sz w:val="20"/>
        </w:rPr>
      </w:pPr>
      <w:r>
        <w:rPr>
          <w:rFonts w:ascii="Verdana" w:eastAsia="Verdana" w:hAnsi="Verdana"/>
          <w:color w:val="000000"/>
          <w:sz w:val="20"/>
        </w:rPr>
        <w:t>The maximum grant awarded to undergraduate students will usually be 100% of costs up to £300 or 50% of costs up to a</w:t>
      </w:r>
      <w:r w:rsidR="007F25ED">
        <w:rPr>
          <w:rFonts w:ascii="Verdana" w:eastAsia="Verdana" w:hAnsi="Verdana"/>
          <w:color w:val="000000"/>
          <w:sz w:val="20"/>
        </w:rPr>
        <w:t>n annual</w:t>
      </w:r>
      <w:r>
        <w:rPr>
          <w:rFonts w:ascii="Verdana" w:eastAsia="Verdana" w:hAnsi="Verdana"/>
          <w:color w:val="000000"/>
          <w:sz w:val="20"/>
        </w:rPr>
        <w:t xml:space="preserve"> maximum of £750, with the possibility of the £750 cap being lifted in exceptional circumstances only.</w:t>
      </w:r>
    </w:p>
    <w:p w14:paraId="49E48838" w14:textId="77777777" w:rsidR="00F95A0A" w:rsidRDefault="00F95A0A" w:rsidP="00F95A0A">
      <w:pPr>
        <w:numPr>
          <w:ilvl w:val="0"/>
          <w:numId w:val="2"/>
        </w:numPr>
        <w:spacing w:before="238" w:line="241" w:lineRule="exact"/>
        <w:ind w:left="432" w:hanging="432"/>
        <w:jc w:val="both"/>
        <w:textAlignment w:val="baseline"/>
        <w:rPr>
          <w:rFonts w:ascii="Verdana" w:eastAsia="Verdana" w:hAnsi="Verdana"/>
          <w:color w:val="000000"/>
          <w:sz w:val="20"/>
        </w:rPr>
      </w:pPr>
      <w:r>
        <w:rPr>
          <w:rFonts w:ascii="Verdana" w:eastAsia="Verdana" w:hAnsi="Verdana"/>
          <w:color w:val="000000"/>
          <w:sz w:val="20"/>
        </w:rPr>
        <w:t xml:space="preserve">If you have substantial outstanding battels and do not have hardship or other arrangements in place for delayed payment of battels, payment of the </w:t>
      </w:r>
      <w:r w:rsidR="00BC3339">
        <w:rPr>
          <w:rFonts w:ascii="Verdana" w:eastAsia="Verdana" w:hAnsi="Verdana"/>
          <w:color w:val="000000"/>
          <w:sz w:val="20"/>
        </w:rPr>
        <w:t>EHP</w:t>
      </w:r>
      <w:r>
        <w:rPr>
          <w:rFonts w:ascii="Verdana" w:eastAsia="Verdana" w:hAnsi="Verdana"/>
          <w:color w:val="000000"/>
          <w:sz w:val="20"/>
        </w:rPr>
        <w:t xml:space="preserve"> Grant may be withheld.</w:t>
      </w:r>
    </w:p>
    <w:p w14:paraId="5F4A9D31" w14:textId="77777777" w:rsidR="00F95A0A" w:rsidRPr="00D13E3C" w:rsidRDefault="00F95A0A" w:rsidP="00F95A0A">
      <w:pPr>
        <w:tabs>
          <w:tab w:val="left" w:pos="432"/>
        </w:tabs>
        <w:spacing w:line="241" w:lineRule="exact"/>
        <w:jc w:val="both"/>
        <w:textAlignment w:val="baseline"/>
        <w:rPr>
          <w:rFonts w:ascii="Verdana" w:eastAsia="Verdana" w:hAnsi="Verdana"/>
          <w:color w:val="000000"/>
          <w:sz w:val="20"/>
        </w:rPr>
      </w:pPr>
    </w:p>
    <w:p w14:paraId="4C7D3A44" w14:textId="77777777" w:rsidR="00F95A0A" w:rsidRPr="00D13E3C" w:rsidRDefault="00BC3339" w:rsidP="00F95A0A">
      <w:pPr>
        <w:numPr>
          <w:ilvl w:val="0"/>
          <w:numId w:val="2"/>
        </w:numPr>
        <w:spacing w:line="243" w:lineRule="exact"/>
        <w:ind w:left="432" w:hanging="432"/>
        <w:jc w:val="both"/>
        <w:textAlignment w:val="baseline"/>
        <w:rPr>
          <w:rFonts w:ascii="Verdana" w:eastAsia="Verdana" w:hAnsi="Verdana"/>
          <w:color w:val="000000"/>
          <w:spacing w:val="2"/>
          <w:sz w:val="20"/>
        </w:rPr>
      </w:pPr>
      <w:r>
        <w:rPr>
          <w:rFonts w:ascii="Verdana" w:eastAsia="Verdana" w:hAnsi="Verdana"/>
          <w:color w:val="000000"/>
          <w:spacing w:val="2"/>
          <w:sz w:val="20"/>
        </w:rPr>
        <w:t>EHP</w:t>
      </w:r>
      <w:r w:rsidR="00F95A0A">
        <w:rPr>
          <w:rFonts w:ascii="Verdana" w:eastAsia="Verdana" w:hAnsi="Verdana"/>
          <w:color w:val="000000"/>
          <w:spacing w:val="2"/>
          <w:sz w:val="20"/>
        </w:rPr>
        <w:t xml:space="preserve"> Grants are not transferable, and must be used for the purposes outlined in your application. Should your plans be altered or cancelled, you must inform the </w:t>
      </w:r>
      <w:r>
        <w:rPr>
          <w:rFonts w:ascii="Verdana" w:eastAsia="Verdana" w:hAnsi="Verdana"/>
          <w:color w:val="000000"/>
          <w:spacing w:val="2"/>
          <w:sz w:val="20"/>
        </w:rPr>
        <w:t>Academic</w:t>
      </w:r>
      <w:r w:rsidR="00F95A0A">
        <w:rPr>
          <w:rFonts w:ascii="Verdana" w:eastAsia="Verdana" w:hAnsi="Verdana"/>
          <w:color w:val="000000"/>
          <w:spacing w:val="2"/>
          <w:sz w:val="20"/>
        </w:rPr>
        <w:t xml:space="preserve"> Office as soon as possible.</w:t>
      </w:r>
    </w:p>
    <w:p w14:paraId="231CD6DD" w14:textId="77777777" w:rsidR="003E21FB" w:rsidRPr="00861258" w:rsidRDefault="003E21FB" w:rsidP="00861258">
      <w:pPr>
        <w:pStyle w:val="ListParagraph"/>
        <w:rPr>
          <w:rFonts w:ascii="Verdana" w:eastAsia="Verdana" w:hAnsi="Verdana"/>
          <w:color w:val="000000"/>
          <w:sz w:val="20"/>
        </w:rPr>
      </w:pPr>
    </w:p>
    <w:p w14:paraId="7B3117E5" w14:textId="77777777" w:rsidR="00F95A0A" w:rsidRPr="00BB3DE7" w:rsidRDefault="005739DF" w:rsidP="00415875">
      <w:pPr>
        <w:pStyle w:val="ListParagraph"/>
        <w:numPr>
          <w:ilvl w:val="0"/>
          <w:numId w:val="2"/>
        </w:numPr>
        <w:tabs>
          <w:tab w:val="clear" w:pos="432"/>
          <w:tab w:val="left" w:pos="567"/>
        </w:tabs>
        <w:spacing w:before="256" w:line="242" w:lineRule="exact"/>
        <w:ind w:left="426" w:right="72" w:hanging="426"/>
        <w:textAlignment w:val="baseline"/>
        <w:rPr>
          <w:rFonts w:ascii="Verdana" w:eastAsia="Verdana" w:hAnsi="Verdana"/>
          <w:sz w:val="20"/>
          <w:szCs w:val="20"/>
          <w:lang w:val="en-GB"/>
        </w:rPr>
      </w:pPr>
      <w:r>
        <w:rPr>
          <w:rFonts w:ascii="Verdana" w:eastAsia="Verdana" w:hAnsi="Verdana"/>
          <w:color w:val="000000"/>
          <w:sz w:val="20"/>
        </w:rPr>
        <w:t>You</w:t>
      </w:r>
      <w:r w:rsidR="00F95A0A" w:rsidRPr="00391DF2">
        <w:rPr>
          <w:rFonts w:ascii="Verdana" w:eastAsia="Verdana" w:hAnsi="Verdana"/>
          <w:color w:val="000000"/>
          <w:sz w:val="20"/>
        </w:rPr>
        <w:t xml:space="preserve"> are required to follow any relevant UK government guidance on</w:t>
      </w:r>
      <w:r w:rsidR="00415875">
        <w:rPr>
          <w:rFonts w:ascii="Verdana" w:eastAsia="Verdana" w:hAnsi="Verdana"/>
          <w:color w:val="000000"/>
          <w:sz w:val="20"/>
        </w:rPr>
        <w:t xml:space="preserve"> </w:t>
      </w:r>
      <w:r w:rsidR="00F95A0A" w:rsidRPr="00391DF2">
        <w:rPr>
          <w:rFonts w:ascii="Verdana" w:eastAsia="Verdana" w:hAnsi="Verdana"/>
          <w:color w:val="000000"/>
          <w:sz w:val="20"/>
        </w:rPr>
        <w:t xml:space="preserve">travel and to include in </w:t>
      </w:r>
      <w:r>
        <w:rPr>
          <w:rFonts w:ascii="Verdana" w:eastAsia="Verdana" w:hAnsi="Verdana"/>
          <w:color w:val="000000"/>
          <w:sz w:val="20"/>
        </w:rPr>
        <w:t>your</w:t>
      </w:r>
      <w:r w:rsidR="00F95A0A" w:rsidRPr="00391DF2">
        <w:rPr>
          <w:rFonts w:ascii="Verdana" w:eastAsia="Verdana" w:hAnsi="Verdana"/>
          <w:color w:val="000000"/>
          <w:sz w:val="20"/>
        </w:rPr>
        <w:t xml:space="preserve"> costings adequate provision for any expenses such as travel health insurance and testing as applicable. </w:t>
      </w:r>
      <w:r>
        <w:rPr>
          <w:rFonts w:ascii="Verdana" w:eastAsia="Verdana" w:hAnsi="Verdana"/>
          <w:color w:val="000000"/>
          <w:sz w:val="20"/>
        </w:rPr>
        <w:t>You</w:t>
      </w:r>
      <w:r w:rsidR="00F95A0A" w:rsidRPr="00391DF2">
        <w:rPr>
          <w:rFonts w:ascii="Verdana" w:eastAsia="Verdana" w:hAnsi="Verdana"/>
          <w:color w:val="000000"/>
          <w:sz w:val="20"/>
        </w:rPr>
        <w:t xml:space="preserve"> are responsible for ensuring that suitable arrangements are in place, and </w:t>
      </w:r>
      <w:r>
        <w:rPr>
          <w:rFonts w:ascii="Verdana" w:eastAsia="Verdana" w:hAnsi="Verdana"/>
          <w:color w:val="000000"/>
          <w:sz w:val="20"/>
        </w:rPr>
        <w:t xml:space="preserve">you </w:t>
      </w:r>
      <w:r w:rsidR="00F95A0A" w:rsidRPr="00391DF2">
        <w:rPr>
          <w:rFonts w:ascii="Verdana" w:eastAsia="Verdana" w:hAnsi="Verdana"/>
          <w:color w:val="000000"/>
          <w:sz w:val="20"/>
        </w:rPr>
        <w:t xml:space="preserve">travel at own risk. </w:t>
      </w:r>
    </w:p>
    <w:p w14:paraId="256E9A30" w14:textId="77777777" w:rsidR="00F95A0A" w:rsidRPr="00391DF2" w:rsidRDefault="00F95A0A" w:rsidP="00F95A0A">
      <w:pPr>
        <w:pStyle w:val="ListParagraph"/>
        <w:spacing w:before="256" w:line="242" w:lineRule="exact"/>
        <w:ind w:left="284" w:right="72"/>
        <w:textAlignment w:val="baseline"/>
        <w:rPr>
          <w:rFonts w:ascii="Verdana" w:eastAsia="Verdana" w:hAnsi="Verdana"/>
          <w:sz w:val="20"/>
          <w:szCs w:val="20"/>
          <w:lang w:val="en-GB"/>
        </w:rPr>
      </w:pPr>
    </w:p>
    <w:p w14:paraId="1F1DEFCB" w14:textId="62A41223" w:rsidR="00BC3339" w:rsidRDefault="00F95A0A" w:rsidP="001440AD">
      <w:pPr>
        <w:pStyle w:val="ListParagraph"/>
        <w:numPr>
          <w:ilvl w:val="0"/>
          <w:numId w:val="2"/>
        </w:numPr>
        <w:ind w:left="426" w:hanging="426"/>
        <w:rPr>
          <w:rFonts w:ascii="Verdana" w:hAnsi="Verdana"/>
          <w:sz w:val="20"/>
          <w:szCs w:val="20"/>
        </w:rPr>
      </w:pPr>
      <w:r w:rsidRPr="00FF475B">
        <w:rPr>
          <w:rStyle w:val="markedcontent"/>
          <w:rFonts w:ascii="Verdana" w:hAnsi="Verdana"/>
          <w:sz w:val="20"/>
          <w:szCs w:val="20"/>
        </w:rPr>
        <w:t xml:space="preserve">Successful grant applicants are required to submit a </w:t>
      </w:r>
      <w:r w:rsidR="001B11E6">
        <w:rPr>
          <w:rStyle w:val="markedcontent"/>
          <w:rFonts w:ascii="Verdana" w:hAnsi="Verdana"/>
          <w:sz w:val="20"/>
          <w:szCs w:val="20"/>
        </w:rPr>
        <w:t xml:space="preserve">short </w:t>
      </w:r>
      <w:r w:rsidRPr="00FF475B">
        <w:rPr>
          <w:rStyle w:val="markedcontent"/>
          <w:rFonts w:ascii="Verdana" w:hAnsi="Verdana"/>
          <w:sz w:val="20"/>
          <w:szCs w:val="20"/>
        </w:rPr>
        <w:t>report</w:t>
      </w:r>
      <w:r w:rsidR="00274BCE">
        <w:rPr>
          <w:rStyle w:val="markedcontent"/>
          <w:rFonts w:ascii="Verdana" w:hAnsi="Verdana"/>
          <w:sz w:val="20"/>
          <w:szCs w:val="20"/>
        </w:rPr>
        <w:t xml:space="preserve"> of their trip/activi</w:t>
      </w:r>
      <w:r w:rsidR="00BC3339">
        <w:rPr>
          <w:rStyle w:val="markedcontent"/>
          <w:rFonts w:ascii="Verdana" w:hAnsi="Verdana"/>
          <w:sz w:val="20"/>
          <w:szCs w:val="20"/>
        </w:rPr>
        <w:t xml:space="preserve">ty </w:t>
      </w:r>
      <w:r w:rsidR="00BC3339" w:rsidRPr="00EE178C">
        <w:rPr>
          <w:rStyle w:val="markedcontent"/>
          <w:rFonts w:ascii="Verdana" w:hAnsi="Verdana"/>
          <w:sz w:val="20"/>
          <w:szCs w:val="20"/>
        </w:rPr>
        <w:t>and</w:t>
      </w:r>
      <w:r w:rsidR="001440AD" w:rsidRPr="00EE178C">
        <w:rPr>
          <w:rStyle w:val="markedcontent"/>
          <w:rFonts w:ascii="Verdana" w:hAnsi="Verdana"/>
          <w:sz w:val="20"/>
          <w:szCs w:val="20"/>
        </w:rPr>
        <w:t xml:space="preserve"> </w:t>
      </w:r>
      <w:r w:rsidRPr="00EE178C">
        <w:rPr>
          <w:rStyle w:val="markedcontent"/>
          <w:rFonts w:ascii="Verdana" w:hAnsi="Verdana"/>
          <w:sz w:val="20"/>
          <w:szCs w:val="20"/>
        </w:rPr>
        <w:t xml:space="preserve">all receipts </w:t>
      </w:r>
      <w:r w:rsidR="00274BCE" w:rsidRPr="00EE178C">
        <w:rPr>
          <w:rStyle w:val="markedcontent"/>
          <w:rFonts w:ascii="Verdana" w:hAnsi="Verdana"/>
          <w:sz w:val="20"/>
          <w:szCs w:val="20"/>
        </w:rPr>
        <w:t xml:space="preserve">for expenses </w:t>
      </w:r>
      <w:r w:rsidRPr="00EE178C">
        <w:rPr>
          <w:rStyle w:val="markedcontent"/>
          <w:rFonts w:ascii="Verdana" w:hAnsi="Verdana"/>
          <w:sz w:val="20"/>
          <w:szCs w:val="20"/>
        </w:rPr>
        <w:t>covered by the</w:t>
      </w:r>
      <w:r w:rsidR="00FE79CF" w:rsidRPr="00EE178C">
        <w:rPr>
          <w:rStyle w:val="markedcontent"/>
          <w:rFonts w:ascii="Verdana" w:hAnsi="Verdana"/>
          <w:sz w:val="20"/>
          <w:szCs w:val="20"/>
        </w:rPr>
        <w:t xml:space="preserve"> grant</w:t>
      </w:r>
      <w:r>
        <w:rPr>
          <w:rStyle w:val="markedcontent"/>
          <w:rFonts w:ascii="Verdana" w:hAnsi="Verdana"/>
          <w:sz w:val="20"/>
          <w:szCs w:val="20"/>
        </w:rPr>
        <w:t>,</w:t>
      </w:r>
      <w:r w:rsidRPr="00FF475B">
        <w:rPr>
          <w:rStyle w:val="markedcontent"/>
          <w:rFonts w:ascii="Verdana" w:hAnsi="Verdana"/>
          <w:sz w:val="20"/>
          <w:szCs w:val="20"/>
        </w:rPr>
        <w:t xml:space="preserve"> </w:t>
      </w:r>
      <w:r w:rsidR="00AD25CF">
        <w:rPr>
          <w:rStyle w:val="markedcontent"/>
          <w:rFonts w:ascii="Verdana" w:hAnsi="Verdana"/>
          <w:sz w:val="20"/>
          <w:szCs w:val="20"/>
        </w:rPr>
        <w:t>before the Monday of 0</w:t>
      </w:r>
      <w:r w:rsidR="00AD25CF" w:rsidRPr="00AD25CF">
        <w:rPr>
          <w:rStyle w:val="markedcontent"/>
          <w:rFonts w:ascii="Verdana" w:hAnsi="Verdana"/>
          <w:sz w:val="20"/>
          <w:szCs w:val="20"/>
          <w:vertAlign w:val="superscript"/>
        </w:rPr>
        <w:t>th</w:t>
      </w:r>
      <w:r w:rsidR="00AD25CF">
        <w:rPr>
          <w:rStyle w:val="markedcontent"/>
          <w:rFonts w:ascii="Verdana" w:hAnsi="Verdana"/>
          <w:sz w:val="20"/>
          <w:szCs w:val="20"/>
        </w:rPr>
        <w:t xml:space="preserve"> Week of the term following the</w:t>
      </w:r>
      <w:r w:rsidRPr="00FF475B">
        <w:rPr>
          <w:rStyle w:val="markedcontent"/>
          <w:rFonts w:ascii="Verdana" w:hAnsi="Verdana"/>
          <w:sz w:val="20"/>
          <w:szCs w:val="20"/>
        </w:rPr>
        <w:t xml:space="preserve"> completion of the trip/activity.  </w:t>
      </w:r>
      <w:r w:rsidRPr="00FF475B">
        <w:rPr>
          <w:rFonts w:ascii="Verdana" w:hAnsi="Verdana"/>
          <w:sz w:val="20"/>
          <w:szCs w:val="20"/>
        </w:rPr>
        <w:t xml:space="preserve">The report should normally be </w:t>
      </w:r>
      <w:r w:rsidR="0032034C">
        <w:rPr>
          <w:rFonts w:ascii="Verdana" w:hAnsi="Verdana"/>
          <w:sz w:val="20"/>
          <w:szCs w:val="20"/>
        </w:rPr>
        <w:t>at least</w:t>
      </w:r>
      <w:r w:rsidR="00AB76B0">
        <w:rPr>
          <w:rFonts w:ascii="Verdana" w:hAnsi="Verdana"/>
          <w:sz w:val="20"/>
          <w:szCs w:val="20"/>
        </w:rPr>
        <w:t xml:space="preserve"> </w:t>
      </w:r>
      <w:r w:rsidR="00F56A26">
        <w:rPr>
          <w:rFonts w:ascii="Verdana" w:hAnsi="Verdana"/>
          <w:sz w:val="20"/>
          <w:szCs w:val="20"/>
        </w:rPr>
        <w:t>3</w:t>
      </w:r>
      <w:r w:rsidR="00AB76B0">
        <w:rPr>
          <w:rFonts w:ascii="Verdana" w:hAnsi="Verdana"/>
          <w:sz w:val="20"/>
          <w:szCs w:val="20"/>
        </w:rPr>
        <w:t>00</w:t>
      </w:r>
      <w:r w:rsidRPr="00FF475B">
        <w:rPr>
          <w:rFonts w:ascii="Verdana" w:hAnsi="Verdana"/>
          <w:sz w:val="20"/>
          <w:szCs w:val="20"/>
        </w:rPr>
        <w:t xml:space="preserve"> words</w:t>
      </w:r>
      <w:r w:rsidR="00F56A26">
        <w:rPr>
          <w:rFonts w:ascii="Verdana" w:hAnsi="Verdana"/>
          <w:sz w:val="20"/>
          <w:szCs w:val="20"/>
        </w:rPr>
        <w:t xml:space="preserve"> and should evaluate the activity</w:t>
      </w:r>
      <w:r w:rsidR="00EE178C">
        <w:rPr>
          <w:rFonts w:ascii="Verdana" w:hAnsi="Verdana"/>
          <w:sz w:val="20"/>
          <w:szCs w:val="20"/>
        </w:rPr>
        <w:t xml:space="preserve"> </w:t>
      </w:r>
      <w:r w:rsidR="00F56A26">
        <w:rPr>
          <w:rFonts w:ascii="Verdana" w:hAnsi="Verdana"/>
          <w:sz w:val="20"/>
          <w:szCs w:val="20"/>
        </w:rPr>
        <w:t>with respect to the aims specified for the award of the grant</w:t>
      </w:r>
      <w:r w:rsidRPr="00FF475B">
        <w:rPr>
          <w:rFonts w:ascii="Verdana" w:hAnsi="Verdana"/>
          <w:sz w:val="20"/>
          <w:szCs w:val="20"/>
        </w:rPr>
        <w:t xml:space="preserve">.  </w:t>
      </w:r>
      <w:r w:rsidR="005739DF">
        <w:rPr>
          <w:rFonts w:ascii="Verdana" w:hAnsi="Verdana"/>
          <w:sz w:val="20"/>
          <w:szCs w:val="20"/>
        </w:rPr>
        <w:t>You</w:t>
      </w:r>
      <w:r w:rsidRPr="00FF475B">
        <w:rPr>
          <w:rFonts w:ascii="Verdana" w:hAnsi="Verdana"/>
          <w:sz w:val="20"/>
          <w:szCs w:val="20"/>
        </w:rPr>
        <w:t xml:space="preserve"> are very welcome to add photographs to </w:t>
      </w:r>
      <w:r w:rsidR="005739DF">
        <w:rPr>
          <w:rFonts w:ascii="Verdana" w:hAnsi="Verdana"/>
          <w:sz w:val="20"/>
          <w:szCs w:val="20"/>
        </w:rPr>
        <w:t>your</w:t>
      </w:r>
      <w:r w:rsidRPr="00FF475B">
        <w:rPr>
          <w:rFonts w:ascii="Verdana" w:hAnsi="Verdana"/>
          <w:sz w:val="20"/>
          <w:szCs w:val="20"/>
        </w:rPr>
        <w:t xml:space="preserve"> written report.  </w:t>
      </w:r>
    </w:p>
    <w:p w14:paraId="5A84F5BE" w14:textId="77777777" w:rsidR="00BC3339" w:rsidRPr="00BC3339" w:rsidRDefault="00BC3339" w:rsidP="00BC3339">
      <w:pPr>
        <w:pStyle w:val="ListParagraph"/>
        <w:rPr>
          <w:rFonts w:ascii="Verdana" w:hAnsi="Verdana"/>
          <w:sz w:val="20"/>
          <w:szCs w:val="20"/>
        </w:rPr>
      </w:pPr>
    </w:p>
    <w:p w14:paraId="39D4604D" w14:textId="1C5FB21A" w:rsidR="00BC3339" w:rsidRDefault="007F25ED" w:rsidP="00BC3339">
      <w:pPr>
        <w:pStyle w:val="ListParagraph"/>
        <w:tabs>
          <w:tab w:val="left" w:pos="432"/>
        </w:tabs>
        <w:ind w:left="426"/>
        <w:rPr>
          <w:rFonts w:ascii="Verdana" w:hAnsi="Verdana"/>
          <w:sz w:val="20"/>
          <w:szCs w:val="20"/>
        </w:rPr>
      </w:pPr>
      <w:r>
        <w:rPr>
          <w:rFonts w:ascii="Verdana" w:hAnsi="Verdana"/>
          <w:b/>
          <w:sz w:val="20"/>
          <w:szCs w:val="20"/>
        </w:rPr>
        <w:t>IN ADDITION,</w:t>
      </w:r>
      <w:r w:rsidR="00BC3339">
        <w:rPr>
          <w:rFonts w:ascii="Verdana" w:hAnsi="Verdana"/>
          <w:sz w:val="20"/>
          <w:szCs w:val="20"/>
        </w:rPr>
        <w:t xml:space="preserve"> EHP grantees are encouraged to write a reflective essay </w:t>
      </w:r>
      <w:r w:rsidR="001F6B67">
        <w:rPr>
          <w:rFonts w:ascii="Verdana" w:hAnsi="Verdana"/>
          <w:sz w:val="20"/>
          <w:szCs w:val="20"/>
        </w:rPr>
        <w:t xml:space="preserve">(approximately 1,000 words) </w:t>
      </w:r>
      <w:r w:rsidR="00BC3339">
        <w:rPr>
          <w:rFonts w:ascii="Verdana" w:hAnsi="Verdana"/>
          <w:sz w:val="20"/>
          <w:szCs w:val="20"/>
        </w:rPr>
        <w:t>on what they have learnt through their activities</w:t>
      </w:r>
      <w:r w:rsidR="005739DF">
        <w:rPr>
          <w:rFonts w:ascii="Verdana" w:hAnsi="Verdana"/>
          <w:sz w:val="20"/>
          <w:szCs w:val="20"/>
        </w:rPr>
        <w:t xml:space="preserve"> and the extent to which they consider</w:t>
      </w:r>
      <w:r w:rsidR="00BC3339">
        <w:rPr>
          <w:rFonts w:ascii="Verdana" w:hAnsi="Verdana"/>
          <w:sz w:val="20"/>
          <w:szCs w:val="20"/>
        </w:rPr>
        <w:t xml:space="preserve"> how much their own </w:t>
      </w:r>
      <w:r w:rsidR="001F6B67">
        <w:rPr>
          <w:rFonts w:ascii="Verdana" w:hAnsi="Verdana"/>
          <w:sz w:val="20"/>
          <w:szCs w:val="20"/>
        </w:rPr>
        <w:t xml:space="preserve">intellectual </w:t>
      </w:r>
      <w:r w:rsidR="00BC3339">
        <w:rPr>
          <w:rFonts w:ascii="Verdana" w:hAnsi="Verdana"/>
          <w:sz w:val="20"/>
          <w:szCs w:val="20"/>
        </w:rPr>
        <w:t xml:space="preserve">horizons </w:t>
      </w:r>
      <w:r w:rsidR="005739DF">
        <w:rPr>
          <w:rFonts w:ascii="Verdana" w:hAnsi="Verdana"/>
          <w:sz w:val="20"/>
          <w:szCs w:val="20"/>
        </w:rPr>
        <w:t xml:space="preserve">to </w:t>
      </w:r>
      <w:r w:rsidR="00BC3339">
        <w:rPr>
          <w:rFonts w:ascii="Verdana" w:hAnsi="Verdana"/>
          <w:sz w:val="20"/>
          <w:szCs w:val="20"/>
        </w:rPr>
        <w:t>have been expanded</w:t>
      </w:r>
      <w:r w:rsidR="00C91257">
        <w:rPr>
          <w:rFonts w:ascii="Verdana" w:hAnsi="Verdana"/>
          <w:sz w:val="20"/>
          <w:szCs w:val="20"/>
        </w:rPr>
        <w:t xml:space="preserve"> by their trip</w:t>
      </w:r>
      <w:r w:rsidR="00BC3339">
        <w:rPr>
          <w:rFonts w:ascii="Verdana" w:hAnsi="Verdana"/>
          <w:sz w:val="20"/>
          <w:szCs w:val="20"/>
        </w:rPr>
        <w:t xml:space="preserve">, referring back to their original application.  On receipt of </w:t>
      </w:r>
      <w:r w:rsidR="00F56A26">
        <w:rPr>
          <w:rFonts w:ascii="Verdana" w:hAnsi="Verdana"/>
          <w:sz w:val="20"/>
          <w:szCs w:val="20"/>
        </w:rPr>
        <w:t>a suitable</w:t>
      </w:r>
      <w:r w:rsidR="00BC3339">
        <w:rPr>
          <w:rFonts w:ascii="Verdana" w:hAnsi="Verdana"/>
          <w:sz w:val="20"/>
          <w:szCs w:val="20"/>
        </w:rPr>
        <w:t xml:space="preserve"> essay, an additional payment will be made.</w:t>
      </w:r>
    </w:p>
    <w:p w14:paraId="237F417E" w14:textId="77777777" w:rsidR="00BC3339" w:rsidRPr="00BC3339" w:rsidRDefault="00BC3339" w:rsidP="00BC3339">
      <w:pPr>
        <w:pStyle w:val="ListParagraph"/>
        <w:rPr>
          <w:rFonts w:ascii="Verdana" w:hAnsi="Verdana"/>
          <w:sz w:val="20"/>
          <w:szCs w:val="20"/>
        </w:rPr>
      </w:pPr>
    </w:p>
    <w:p w14:paraId="6400383E" w14:textId="5939F8C4" w:rsidR="00F95A0A" w:rsidRPr="00FF475B" w:rsidRDefault="00F95A0A" w:rsidP="001A4B64">
      <w:pPr>
        <w:pStyle w:val="ListParagraph"/>
        <w:tabs>
          <w:tab w:val="left" w:pos="432"/>
        </w:tabs>
        <w:ind w:left="426"/>
        <w:rPr>
          <w:rFonts w:ascii="Verdana" w:hAnsi="Verdana"/>
          <w:sz w:val="20"/>
          <w:szCs w:val="20"/>
        </w:rPr>
      </w:pPr>
      <w:r>
        <w:rPr>
          <w:rFonts w:ascii="Verdana" w:hAnsi="Verdana"/>
          <w:sz w:val="20"/>
          <w:szCs w:val="20"/>
        </w:rPr>
        <w:t>Reports</w:t>
      </w:r>
      <w:r w:rsidRPr="00FF475B">
        <w:rPr>
          <w:rFonts w:ascii="Verdana" w:hAnsi="Verdana"/>
          <w:sz w:val="20"/>
          <w:szCs w:val="20"/>
        </w:rPr>
        <w:t xml:space="preserve"> </w:t>
      </w:r>
      <w:r w:rsidR="00BC3339">
        <w:rPr>
          <w:rFonts w:ascii="Verdana" w:hAnsi="Verdana"/>
          <w:sz w:val="20"/>
          <w:szCs w:val="20"/>
        </w:rPr>
        <w:t xml:space="preserve">and essays </w:t>
      </w:r>
      <w:r w:rsidRPr="00FF475B">
        <w:rPr>
          <w:rFonts w:ascii="Verdana" w:hAnsi="Verdana"/>
          <w:sz w:val="20"/>
          <w:szCs w:val="20"/>
        </w:rPr>
        <w:t xml:space="preserve">should be sent to </w:t>
      </w:r>
      <w:hyperlink r:id="rId7" w:history="1">
        <w:r w:rsidRPr="00FF475B">
          <w:rPr>
            <w:rStyle w:val="Hyperlink"/>
            <w:rFonts w:ascii="Verdana" w:hAnsi="Verdana"/>
            <w:sz w:val="20"/>
            <w:szCs w:val="20"/>
          </w:rPr>
          <w:t>grants@sjc.ox.ac.uk</w:t>
        </w:r>
      </w:hyperlink>
      <w:r w:rsidR="00A85A02">
        <w:rPr>
          <w:rFonts w:ascii="Verdana" w:hAnsi="Verdana"/>
          <w:sz w:val="20"/>
          <w:szCs w:val="20"/>
        </w:rPr>
        <w:t xml:space="preserve">, either in Word format or as a PDF. </w:t>
      </w:r>
      <w:r w:rsidRPr="00FF475B">
        <w:rPr>
          <w:rFonts w:ascii="Verdana" w:hAnsi="Verdana"/>
          <w:sz w:val="20"/>
          <w:szCs w:val="20"/>
        </w:rPr>
        <w:t xml:space="preserve"> </w:t>
      </w:r>
      <w:r w:rsidRPr="00FF475B">
        <w:rPr>
          <w:rFonts w:ascii="Verdana" w:hAnsi="Verdana"/>
          <w:b/>
          <w:bCs/>
          <w:i/>
          <w:iCs/>
          <w:sz w:val="20"/>
          <w:szCs w:val="20"/>
        </w:rPr>
        <w:t>Please note that failure to submit th</w:t>
      </w:r>
      <w:r w:rsidR="00AB76B0">
        <w:rPr>
          <w:rFonts w:ascii="Verdana" w:hAnsi="Verdana"/>
          <w:b/>
          <w:bCs/>
          <w:i/>
          <w:iCs/>
          <w:sz w:val="20"/>
          <w:szCs w:val="20"/>
        </w:rPr>
        <w:t>e short</w:t>
      </w:r>
      <w:r w:rsidRPr="00FF475B">
        <w:rPr>
          <w:rFonts w:ascii="Verdana" w:hAnsi="Verdana"/>
          <w:b/>
          <w:bCs/>
          <w:i/>
          <w:iCs/>
          <w:sz w:val="20"/>
          <w:szCs w:val="20"/>
        </w:rPr>
        <w:t xml:space="preserve"> report</w:t>
      </w:r>
      <w:r w:rsidR="00AD25CF">
        <w:rPr>
          <w:rFonts w:ascii="Verdana" w:hAnsi="Verdana"/>
          <w:b/>
          <w:bCs/>
          <w:i/>
          <w:iCs/>
          <w:sz w:val="20"/>
          <w:szCs w:val="20"/>
        </w:rPr>
        <w:t xml:space="preserve"> and relevant receipts</w:t>
      </w:r>
      <w:r w:rsidRPr="00FF475B">
        <w:rPr>
          <w:rFonts w:ascii="Verdana" w:hAnsi="Verdana"/>
          <w:b/>
          <w:bCs/>
          <w:i/>
          <w:iCs/>
          <w:sz w:val="20"/>
          <w:szCs w:val="20"/>
        </w:rPr>
        <w:t xml:space="preserve"> by the due date may lead to steps being taken to recover your grant.</w:t>
      </w:r>
    </w:p>
    <w:p w14:paraId="777A8893" w14:textId="77777777" w:rsidR="00F95A0A" w:rsidRDefault="00F95A0A" w:rsidP="00F95A0A">
      <w:pPr>
        <w:rPr>
          <w:rFonts w:ascii="Verdana" w:eastAsia="Verdana" w:hAnsi="Verdana"/>
          <w:color w:val="000000"/>
          <w:sz w:val="20"/>
        </w:rPr>
      </w:pPr>
    </w:p>
    <w:p w14:paraId="32D65861" w14:textId="77777777" w:rsidR="00F95A0A" w:rsidRDefault="00F95A0A" w:rsidP="00F95A0A"/>
    <w:p w14:paraId="64094725" w14:textId="771F7DEA" w:rsidR="001D79C3" w:rsidRDefault="00F95A0A" w:rsidP="001440AD">
      <w:r>
        <w:rPr>
          <w:rFonts w:ascii="Verdana" w:eastAsia="Verdana" w:hAnsi="Verdana"/>
          <w:color w:val="000000"/>
          <w:sz w:val="20"/>
        </w:rPr>
        <w:t xml:space="preserve">Updated: </w:t>
      </w:r>
      <w:r w:rsidR="003C4BC6">
        <w:rPr>
          <w:rFonts w:ascii="Verdana" w:eastAsia="Verdana" w:hAnsi="Verdana"/>
          <w:color w:val="000000"/>
          <w:sz w:val="20"/>
        </w:rPr>
        <w:t>September</w:t>
      </w:r>
      <w:r>
        <w:rPr>
          <w:rFonts w:ascii="Verdana" w:eastAsia="Verdana" w:hAnsi="Verdana"/>
          <w:color w:val="000000"/>
          <w:sz w:val="20"/>
        </w:rPr>
        <w:t xml:space="preserve"> 2022</w:t>
      </w:r>
    </w:p>
    <w:sectPr w:rsidR="001D79C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FEB6" w16cex:dateUtc="2022-08-10T08:5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92DA9"/>
    <w:multiLevelType w:val="multilevel"/>
    <w:tmpl w:val="EAD44CF0"/>
    <w:lvl w:ilvl="0">
      <w:start w:val="2"/>
      <w:numFmt w:val="decimal"/>
      <w:lvlText w:val="%1."/>
      <w:lvlJc w:val="left"/>
      <w:pPr>
        <w:tabs>
          <w:tab w:val="left" w:pos="432"/>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584FA6"/>
    <w:multiLevelType w:val="multilevel"/>
    <w:tmpl w:val="D520D714"/>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A"/>
    <w:rsid w:val="00125A9B"/>
    <w:rsid w:val="001440AD"/>
    <w:rsid w:val="001A4B64"/>
    <w:rsid w:val="001B11E6"/>
    <w:rsid w:val="001D79C3"/>
    <w:rsid w:val="001E1575"/>
    <w:rsid w:val="001E6DC2"/>
    <w:rsid w:val="001F6B67"/>
    <w:rsid w:val="002256C2"/>
    <w:rsid w:val="002260EE"/>
    <w:rsid w:val="002530F9"/>
    <w:rsid w:val="00274BCE"/>
    <w:rsid w:val="0032034C"/>
    <w:rsid w:val="003C4BC6"/>
    <w:rsid w:val="003E21FB"/>
    <w:rsid w:val="00415875"/>
    <w:rsid w:val="00552666"/>
    <w:rsid w:val="005739DF"/>
    <w:rsid w:val="007E16DF"/>
    <w:rsid w:val="007F25ED"/>
    <w:rsid w:val="00861258"/>
    <w:rsid w:val="00962BD1"/>
    <w:rsid w:val="00A85A02"/>
    <w:rsid w:val="00AB4E73"/>
    <w:rsid w:val="00AB76B0"/>
    <w:rsid w:val="00AD25CF"/>
    <w:rsid w:val="00BC3339"/>
    <w:rsid w:val="00C91257"/>
    <w:rsid w:val="00D6397A"/>
    <w:rsid w:val="00D72C25"/>
    <w:rsid w:val="00DB0856"/>
    <w:rsid w:val="00E14FD1"/>
    <w:rsid w:val="00EE178C"/>
    <w:rsid w:val="00EF0029"/>
    <w:rsid w:val="00F56A26"/>
    <w:rsid w:val="00F95A0A"/>
    <w:rsid w:val="00FE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A09E"/>
  <w15:chartTrackingRefBased/>
  <w15:docId w15:val="{DEA7DDC5-FE2A-4612-BAE0-6CC06025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A0A"/>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A0A"/>
    <w:rPr>
      <w:color w:val="0000FF"/>
      <w:u w:val="single"/>
    </w:rPr>
  </w:style>
  <w:style w:type="paragraph" w:styleId="ListParagraph">
    <w:name w:val="List Paragraph"/>
    <w:basedOn w:val="Normal"/>
    <w:uiPriority w:val="34"/>
    <w:qFormat/>
    <w:rsid w:val="00F95A0A"/>
    <w:pPr>
      <w:ind w:left="720"/>
      <w:contextualSpacing/>
    </w:pPr>
  </w:style>
  <w:style w:type="character" w:customStyle="1" w:styleId="markedcontent">
    <w:name w:val="markedcontent"/>
    <w:basedOn w:val="DefaultParagraphFont"/>
    <w:rsid w:val="00F95A0A"/>
  </w:style>
  <w:style w:type="paragraph" w:styleId="Revision">
    <w:name w:val="Revision"/>
    <w:hidden/>
    <w:uiPriority w:val="99"/>
    <w:semiHidden/>
    <w:rsid w:val="00E14FD1"/>
    <w:pPr>
      <w:spacing w:after="0" w:line="240" w:lineRule="auto"/>
    </w:pPr>
    <w:rPr>
      <w:rFonts w:ascii="Times New Roman" w:eastAsia="PMingLiU" w:hAnsi="Times New Roman" w:cs="Times New Roman"/>
      <w:lang w:val="en-US"/>
    </w:rPr>
  </w:style>
  <w:style w:type="character" w:styleId="CommentReference">
    <w:name w:val="annotation reference"/>
    <w:basedOn w:val="DefaultParagraphFont"/>
    <w:uiPriority w:val="99"/>
    <w:semiHidden/>
    <w:unhideWhenUsed/>
    <w:rsid w:val="001B11E6"/>
    <w:rPr>
      <w:sz w:val="16"/>
      <w:szCs w:val="16"/>
    </w:rPr>
  </w:style>
  <w:style w:type="paragraph" w:styleId="CommentText">
    <w:name w:val="annotation text"/>
    <w:basedOn w:val="Normal"/>
    <w:link w:val="CommentTextChar"/>
    <w:uiPriority w:val="99"/>
    <w:semiHidden/>
    <w:unhideWhenUsed/>
    <w:rsid w:val="001B11E6"/>
    <w:rPr>
      <w:sz w:val="20"/>
      <w:szCs w:val="20"/>
    </w:rPr>
  </w:style>
  <w:style w:type="character" w:customStyle="1" w:styleId="CommentTextChar">
    <w:name w:val="Comment Text Char"/>
    <w:basedOn w:val="DefaultParagraphFont"/>
    <w:link w:val="CommentText"/>
    <w:uiPriority w:val="99"/>
    <w:semiHidden/>
    <w:rsid w:val="001B11E6"/>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11E6"/>
    <w:rPr>
      <w:b/>
      <w:bCs/>
    </w:rPr>
  </w:style>
  <w:style w:type="character" w:customStyle="1" w:styleId="CommentSubjectChar">
    <w:name w:val="Comment Subject Char"/>
    <w:basedOn w:val="CommentTextChar"/>
    <w:link w:val="CommentSubject"/>
    <w:uiPriority w:val="99"/>
    <w:semiHidden/>
    <w:rsid w:val="001B11E6"/>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D63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A"/>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sjc.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office.com/r/3cSSSvDy3D"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0619-67E5-4D03-B5CC-E081ACF7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Huffman</dc:creator>
  <cp:keywords/>
  <dc:description/>
  <cp:lastModifiedBy>Noreen Huffman</cp:lastModifiedBy>
  <cp:revision>7</cp:revision>
  <dcterms:created xsi:type="dcterms:W3CDTF">2022-08-17T10:44:00Z</dcterms:created>
  <dcterms:modified xsi:type="dcterms:W3CDTF">2022-09-20T11:58:00Z</dcterms:modified>
</cp:coreProperties>
</file>