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C727" w14:textId="0369D65B" w:rsidR="00B36D55" w:rsidRPr="00C96BEF" w:rsidRDefault="00B36D55" w:rsidP="00C96BEF">
      <w:pPr>
        <w:spacing w:before="33" w:after="513" w:line="287" w:lineRule="exact"/>
        <w:jc w:val="center"/>
        <w:textAlignment w:val="baseline"/>
        <w:rPr>
          <w:rFonts w:asciiTheme="minorHAnsi" w:eastAsia="Calibri" w:hAnsiTheme="minorHAnsi" w:cstheme="minorHAnsi"/>
          <w:b/>
          <w:color w:val="000000"/>
        </w:rPr>
      </w:pPr>
      <w:r w:rsidRPr="00B36D55">
        <w:rPr>
          <w:rFonts w:asciiTheme="minorHAnsi" w:eastAsia="Calibri" w:hAnsiTheme="minorHAnsi" w:cstheme="minorHAnsi"/>
          <w:b/>
          <w:color w:val="000000"/>
        </w:rPr>
        <w:t>Development Administrator</w:t>
      </w:r>
    </w:p>
    <w:p w14:paraId="2BE3D70F" w14:textId="77777777" w:rsidR="00286B22" w:rsidRDefault="00286B22" w:rsidP="00B36D55">
      <w:pPr>
        <w:spacing w:before="26" w:line="223" w:lineRule="exact"/>
        <w:textAlignment w:val="baseline"/>
        <w:rPr>
          <w:rFonts w:asciiTheme="minorHAnsi" w:eastAsia="Calibri" w:hAnsiTheme="minorHAnsi" w:cstheme="minorHAnsi"/>
          <w:b/>
          <w:color w:val="000000"/>
          <w:u w:val="single"/>
        </w:rPr>
      </w:pPr>
    </w:p>
    <w:p w14:paraId="55CA0360" w14:textId="15850A2B" w:rsidR="00B36D55" w:rsidRPr="00B36D55" w:rsidRDefault="00B36D55" w:rsidP="00B36D55">
      <w:pPr>
        <w:spacing w:before="26" w:line="223" w:lineRule="exact"/>
        <w:textAlignment w:val="baseline"/>
        <w:rPr>
          <w:rFonts w:asciiTheme="minorHAnsi" w:eastAsia="Calibri" w:hAnsiTheme="minorHAnsi" w:cstheme="minorHAnsi"/>
          <w:b/>
          <w:color w:val="000000"/>
          <w:u w:val="single"/>
        </w:rPr>
      </w:pPr>
      <w:r w:rsidRPr="00B36D55">
        <w:rPr>
          <w:rFonts w:asciiTheme="minorHAnsi" w:eastAsia="Calibri" w:hAnsiTheme="minorHAnsi" w:cstheme="minorHAnsi"/>
          <w:b/>
          <w:color w:val="000000"/>
          <w:u w:val="single"/>
        </w:rPr>
        <w:t>Purpose of the Role</w:t>
      </w:r>
    </w:p>
    <w:p w14:paraId="41F05C68" w14:textId="0B726040" w:rsidR="00B36D55" w:rsidRPr="00B36D55" w:rsidRDefault="00B36D55" w:rsidP="006E683B">
      <w:pPr>
        <w:spacing w:before="203"/>
        <w:ind w:right="360"/>
        <w:textAlignment w:val="baseline"/>
        <w:rPr>
          <w:rFonts w:asciiTheme="minorHAnsi" w:eastAsia="Calibri" w:hAnsiTheme="minorHAnsi" w:cstheme="minorHAnsi"/>
          <w:color w:val="000000"/>
        </w:rPr>
      </w:pPr>
      <w:r w:rsidRPr="00B36D55">
        <w:rPr>
          <w:rFonts w:asciiTheme="minorHAnsi" w:eastAsia="Calibri" w:hAnsiTheme="minorHAnsi" w:cstheme="minorHAnsi"/>
          <w:color w:val="000000"/>
        </w:rPr>
        <w:t xml:space="preserve">The Development Administrator will provide administrative support </w:t>
      </w:r>
      <w:r w:rsidR="006E683B">
        <w:rPr>
          <w:rFonts w:asciiTheme="minorHAnsi" w:eastAsia="Calibri" w:hAnsiTheme="minorHAnsi" w:cstheme="minorHAnsi"/>
          <w:color w:val="000000"/>
        </w:rPr>
        <w:t>for</w:t>
      </w:r>
      <w:r w:rsidRPr="00B36D55">
        <w:rPr>
          <w:rFonts w:asciiTheme="minorHAnsi" w:eastAsia="Calibri" w:hAnsiTheme="minorHAnsi" w:cstheme="minorHAnsi"/>
          <w:color w:val="000000"/>
        </w:rPr>
        <w:t xml:space="preserve"> the Development and Alumni Engagement team. This role will report to the Deputy Development Director and work with colleagues across the College’s fundraising team including the Director of Development, Associate Development Director, Development Manager, and Development Operations Manager. This is a varied role, which includes</w:t>
      </w:r>
      <w:r w:rsidR="006E683B">
        <w:rPr>
          <w:rFonts w:asciiTheme="minorHAnsi" w:eastAsia="Calibri" w:hAnsiTheme="minorHAnsi" w:cstheme="minorHAnsi"/>
          <w:color w:val="000000"/>
        </w:rPr>
        <w:t xml:space="preserve"> a</w:t>
      </w:r>
      <w:r w:rsidR="006E683B" w:rsidRPr="006E683B">
        <w:rPr>
          <w:rFonts w:asciiTheme="minorHAnsi" w:eastAsia="Calibri" w:hAnsiTheme="minorHAnsi" w:cstheme="minorHAnsi"/>
          <w:color w:val="000000"/>
        </w:rPr>
        <w:t xml:space="preserve">ssisting with </w:t>
      </w:r>
      <w:r w:rsidR="006E683B">
        <w:rPr>
          <w:rFonts w:asciiTheme="minorHAnsi" w:eastAsia="Calibri" w:hAnsiTheme="minorHAnsi" w:cstheme="minorHAnsi"/>
          <w:color w:val="000000"/>
        </w:rPr>
        <w:t xml:space="preserve">all </w:t>
      </w:r>
      <w:r w:rsidR="006E683B" w:rsidRPr="006E683B">
        <w:rPr>
          <w:rFonts w:asciiTheme="minorHAnsi" w:eastAsia="Calibri" w:hAnsiTheme="minorHAnsi" w:cstheme="minorHAnsi"/>
          <w:color w:val="000000"/>
        </w:rPr>
        <w:t>fundraising and stewardship activities</w:t>
      </w:r>
      <w:r w:rsidR="006E683B">
        <w:rPr>
          <w:rFonts w:asciiTheme="minorHAnsi" w:eastAsia="Calibri" w:hAnsiTheme="minorHAnsi" w:cstheme="minorHAnsi"/>
          <w:color w:val="000000"/>
        </w:rPr>
        <w:t xml:space="preserve">, </w:t>
      </w:r>
      <w:r w:rsidRPr="00B36D55">
        <w:rPr>
          <w:rFonts w:asciiTheme="minorHAnsi" w:eastAsia="Calibri" w:hAnsiTheme="minorHAnsi" w:cstheme="minorHAnsi"/>
          <w:color w:val="000000"/>
        </w:rPr>
        <w:t>accurately recording fundraising activity on the database, processing donations, conducting prospect research, assisting with prospect pipeline</w:t>
      </w:r>
      <w:r w:rsidR="00615ABF">
        <w:rPr>
          <w:rFonts w:asciiTheme="minorHAnsi" w:eastAsia="Calibri" w:hAnsiTheme="minorHAnsi" w:cstheme="minorHAnsi"/>
          <w:color w:val="000000"/>
        </w:rPr>
        <w:t xml:space="preserve"> management</w:t>
      </w:r>
      <w:r w:rsidRPr="00B36D55">
        <w:rPr>
          <w:rFonts w:asciiTheme="minorHAnsi" w:eastAsia="Calibri" w:hAnsiTheme="minorHAnsi" w:cstheme="minorHAnsi"/>
          <w:color w:val="000000"/>
        </w:rPr>
        <w:t xml:space="preserve">, and carrying out administrative work relating to fundraising campaigns </w:t>
      </w:r>
      <w:r w:rsidR="006E683B" w:rsidRPr="006E683B">
        <w:rPr>
          <w:rFonts w:asciiTheme="minorHAnsi" w:eastAsia="Calibri" w:hAnsiTheme="minorHAnsi" w:cstheme="minorHAnsi"/>
          <w:color w:val="000000"/>
        </w:rPr>
        <w:t>to ensure the smooth running of the office</w:t>
      </w:r>
      <w:r w:rsidR="006E683B">
        <w:rPr>
          <w:rFonts w:asciiTheme="minorHAnsi" w:eastAsia="Calibri" w:hAnsiTheme="minorHAnsi" w:cstheme="minorHAnsi"/>
          <w:color w:val="000000"/>
        </w:rPr>
        <w:t xml:space="preserve">. </w:t>
      </w:r>
    </w:p>
    <w:p w14:paraId="50137C34" w14:textId="77777777" w:rsidR="006E683B" w:rsidRDefault="006E683B" w:rsidP="00B36D55">
      <w:pPr>
        <w:spacing w:before="283" w:line="226" w:lineRule="exact"/>
        <w:textAlignment w:val="baseline"/>
        <w:rPr>
          <w:rFonts w:asciiTheme="minorHAnsi" w:eastAsia="Calibri" w:hAnsiTheme="minorHAnsi" w:cstheme="minorHAnsi"/>
          <w:b/>
          <w:color w:val="000000"/>
          <w:u w:val="single"/>
        </w:rPr>
      </w:pPr>
    </w:p>
    <w:p w14:paraId="3D15D627" w14:textId="5270E524" w:rsidR="00B36D55" w:rsidRPr="006E683B" w:rsidRDefault="00B36D55" w:rsidP="006E683B">
      <w:pPr>
        <w:textAlignment w:val="baseline"/>
        <w:rPr>
          <w:rFonts w:asciiTheme="minorHAnsi" w:eastAsia="Calibri" w:hAnsiTheme="minorHAnsi" w:cstheme="minorHAnsi"/>
          <w:b/>
          <w:color w:val="000000"/>
          <w:u w:val="single"/>
        </w:rPr>
      </w:pPr>
      <w:r w:rsidRPr="006E683B">
        <w:rPr>
          <w:rFonts w:asciiTheme="minorHAnsi" w:eastAsia="Calibri" w:hAnsiTheme="minorHAnsi" w:cstheme="minorHAnsi"/>
          <w:b/>
          <w:color w:val="000000"/>
          <w:u w:val="single"/>
        </w:rPr>
        <w:t>Main Duties and Responsibilities</w:t>
      </w:r>
    </w:p>
    <w:p w14:paraId="09C55DE1" w14:textId="77777777" w:rsidR="00B36D55" w:rsidRPr="006E683B" w:rsidRDefault="00B36D55" w:rsidP="006E683B">
      <w:pPr>
        <w:ind w:right="576"/>
        <w:textAlignment w:val="baseline"/>
        <w:rPr>
          <w:rFonts w:asciiTheme="minorHAnsi" w:eastAsia="Calibri" w:hAnsiTheme="minorHAnsi" w:cstheme="minorHAnsi"/>
          <w:i/>
          <w:color w:val="000000"/>
        </w:rPr>
      </w:pPr>
      <w:r w:rsidRPr="006E683B">
        <w:rPr>
          <w:rFonts w:asciiTheme="minorHAnsi" w:eastAsia="Calibri" w:hAnsiTheme="minorHAnsi" w:cstheme="minorHAnsi"/>
          <w:i/>
          <w:color w:val="000000"/>
        </w:rPr>
        <w:t xml:space="preserve">The following duties are not shown in order of priority or frequency, nor </w:t>
      </w:r>
      <w:proofErr w:type="gramStart"/>
      <w:r w:rsidRPr="006E683B">
        <w:rPr>
          <w:rFonts w:asciiTheme="minorHAnsi" w:eastAsia="Calibri" w:hAnsiTheme="minorHAnsi" w:cstheme="minorHAnsi"/>
          <w:i/>
          <w:color w:val="000000"/>
        </w:rPr>
        <w:t>is</w:t>
      </w:r>
      <w:proofErr w:type="gramEnd"/>
      <w:r w:rsidRPr="006E683B">
        <w:rPr>
          <w:rFonts w:asciiTheme="minorHAnsi" w:eastAsia="Calibri" w:hAnsiTheme="minorHAnsi" w:cstheme="minorHAnsi"/>
          <w:i/>
          <w:color w:val="000000"/>
        </w:rPr>
        <w:t xml:space="preserve"> the list exhaustive, but rather an indication of the type and level of duties expected of the post-holder.</w:t>
      </w:r>
    </w:p>
    <w:p w14:paraId="66F0AD84" w14:textId="1FF84D33" w:rsidR="006E683B" w:rsidRPr="006E683B" w:rsidRDefault="006E683B" w:rsidP="006E683B">
      <w:pPr>
        <w:textAlignment w:val="baseline"/>
        <w:rPr>
          <w:rFonts w:asciiTheme="minorHAnsi" w:eastAsia="Calibri" w:hAnsiTheme="minorHAnsi" w:cstheme="minorHAnsi"/>
          <w:color w:val="000000"/>
          <w:spacing w:val="-4"/>
        </w:rPr>
      </w:pPr>
    </w:p>
    <w:p w14:paraId="10987E9C" w14:textId="7B7C3455" w:rsidR="00B36D55" w:rsidRPr="006E683B" w:rsidRDefault="00B36D55" w:rsidP="006E683B">
      <w:pPr>
        <w:textAlignment w:val="baseline"/>
        <w:rPr>
          <w:rFonts w:asciiTheme="minorHAnsi" w:eastAsia="Calibri" w:hAnsiTheme="minorHAnsi" w:cstheme="minorHAnsi"/>
          <w:color w:val="000000"/>
          <w:spacing w:val="-4"/>
        </w:rPr>
      </w:pPr>
      <w:r w:rsidRPr="006E683B">
        <w:rPr>
          <w:rFonts w:asciiTheme="minorHAnsi" w:eastAsia="Calibri" w:hAnsiTheme="minorHAnsi" w:cstheme="minorHAnsi"/>
          <w:color w:val="000000"/>
          <w:u w:val="single"/>
        </w:rPr>
        <w:t>Fundraising and Data Management</w:t>
      </w:r>
    </w:p>
    <w:p w14:paraId="453DD6B3" w14:textId="77777777" w:rsidR="00B36D55" w:rsidRPr="006E683B" w:rsidRDefault="00B36D55" w:rsidP="006E683B">
      <w:pPr>
        <w:numPr>
          <w:ilvl w:val="0"/>
          <w:numId w:val="1"/>
        </w:numPr>
        <w:tabs>
          <w:tab w:val="clear" w:pos="360"/>
          <w:tab w:val="left" w:pos="720"/>
        </w:tabs>
        <w:ind w:left="720" w:right="360" w:hanging="360"/>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Ensure that all donations are added to DARS, the relational database used by the team, in a timely and accurate manner.</w:t>
      </w:r>
    </w:p>
    <w:p w14:paraId="70627B6C" w14:textId="5AA8CEE2" w:rsidR="00B36D55" w:rsidRDefault="00B36D55" w:rsidP="006E683B">
      <w:pPr>
        <w:numPr>
          <w:ilvl w:val="0"/>
          <w:numId w:val="1"/>
        </w:numPr>
        <w:tabs>
          <w:tab w:val="clear" w:pos="360"/>
          <w:tab w:val="left" w:pos="720"/>
        </w:tabs>
        <w:ind w:left="720" w:right="792" w:hanging="360"/>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Prepare and send formal acknowledgement letters</w:t>
      </w:r>
      <w:r w:rsidR="00F94699">
        <w:rPr>
          <w:rFonts w:asciiTheme="minorHAnsi" w:eastAsia="Calibri" w:hAnsiTheme="minorHAnsi" w:cstheme="minorHAnsi"/>
          <w:color w:val="000000"/>
        </w:rPr>
        <w:t>, emails,</w:t>
      </w:r>
      <w:r w:rsidRPr="006E683B">
        <w:rPr>
          <w:rFonts w:asciiTheme="minorHAnsi" w:eastAsia="Calibri" w:hAnsiTheme="minorHAnsi" w:cstheme="minorHAnsi"/>
          <w:color w:val="000000"/>
        </w:rPr>
        <w:t xml:space="preserve"> and receipts</w:t>
      </w:r>
      <w:r w:rsidR="00F94699">
        <w:rPr>
          <w:rFonts w:asciiTheme="minorHAnsi" w:eastAsia="Calibri" w:hAnsiTheme="minorHAnsi" w:cstheme="minorHAnsi"/>
          <w:color w:val="000000"/>
        </w:rPr>
        <w:t xml:space="preserve"> </w:t>
      </w:r>
      <w:r w:rsidRPr="006E683B">
        <w:rPr>
          <w:rFonts w:asciiTheme="minorHAnsi" w:eastAsia="Calibri" w:hAnsiTheme="minorHAnsi" w:cstheme="minorHAnsi"/>
          <w:color w:val="000000"/>
        </w:rPr>
        <w:t>for donations</w:t>
      </w:r>
      <w:r w:rsidR="00F94699">
        <w:rPr>
          <w:rFonts w:asciiTheme="minorHAnsi" w:eastAsia="Calibri" w:hAnsiTheme="minorHAnsi" w:cstheme="minorHAnsi"/>
          <w:color w:val="000000"/>
        </w:rPr>
        <w:t xml:space="preserve"> and notifications for changes to donor groups and societies. </w:t>
      </w:r>
    </w:p>
    <w:p w14:paraId="19159FDA" w14:textId="2FD1869A" w:rsidR="00F94699" w:rsidRPr="006E683B" w:rsidRDefault="00F94699" w:rsidP="006E683B">
      <w:pPr>
        <w:numPr>
          <w:ilvl w:val="0"/>
          <w:numId w:val="1"/>
        </w:numPr>
        <w:tabs>
          <w:tab w:val="clear" w:pos="360"/>
          <w:tab w:val="left" w:pos="720"/>
        </w:tabs>
        <w:ind w:left="720" w:right="79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Assist with administration of donor recognition groups. </w:t>
      </w:r>
    </w:p>
    <w:p w14:paraId="0D25DBBE" w14:textId="77777777" w:rsidR="00B36D55" w:rsidRPr="006E683B" w:rsidRDefault="00B36D55" w:rsidP="006E683B">
      <w:pPr>
        <w:numPr>
          <w:ilvl w:val="0"/>
          <w:numId w:val="1"/>
        </w:numPr>
        <w:tabs>
          <w:tab w:val="clear" w:pos="360"/>
          <w:tab w:val="left" w:pos="720"/>
        </w:tabs>
        <w:ind w:left="720" w:right="1440" w:hanging="360"/>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Respond to various payment and pledge-related queries from donors and their representatives.</w:t>
      </w:r>
    </w:p>
    <w:p w14:paraId="006BC518" w14:textId="27B1DF1A" w:rsidR="00B36D55" w:rsidRDefault="00B36D55" w:rsidP="006E683B">
      <w:pPr>
        <w:numPr>
          <w:ilvl w:val="0"/>
          <w:numId w:val="1"/>
        </w:numPr>
        <w:tabs>
          <w:tab w:val="clear" w:pos="360"/>
          <w:tab w:val="left" w:pos="720"/>
        </w:tabs>
        <w:ind w:left="720" w:hanging="360"/>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Preparation of monthly Gift Aid submissions</w:t>
      </w:r>
      <w:r w:rsidR="00F94699">
        <w:rPr>
          <w:rFonts w:asciiTheme="minorHAnsi" w:eastAsia="Calibri" w:hAnsiTheme="minorHAnsi" w:cstheme="minorHAnsi"/>
          <w:color w:val="000000"/>
        </w:rPr>
        <w:t xml:space="preserve"> and refunds. </w:t>
      </w:r>
    </w:p>
    <w:p w14:paraId="6DC8C38E" w14:textId="194210D2" w:rsidR="00F94699" w:rsidRPr="006E683B" w:rsidRDefault="00F94699" w:rsidP="006E683B">
      <w:pPr>
        <w:numPr>
          <w:ilvl w:val="0"/>
          <w:numId w:val="1"/>
        </w:numPr>
        <w:tabs>
          <w:tab w:val="clear" w:pos="360"/>
          <w:tab w:val="left" w:pos="720"/>
        </w:tabs>
        <w:ind w:left="720"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Process and import monthly gifts </w:t>
      </w:r>
    </w:p>
    <w:p w14:paraId="4174DE9E" w14:textId="77777777" w:rsidR="00B36D55" w:rsidRPr="006E683B" w:rsidRDefault="00B36D55" w:rsidP="006E683B">
      <w:pPr>
        <w:numPr>
          <w:ilvl w:val="0"/>
          <w:numId w:val="1"/>
        </w:numPr>
        <w:tabs>
          <w:tab w:val="clear" w:pos="360"/>
          <w:tab w:val="left" w:pos="720"/>
        </w:tabs>
        <w:ind w:left="720" w:right="504" w:hanging="360"/>
        <w:jc w:val="both"/>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Support the Development Operations Manager with financial reconciliations and with the preparation of information for reports, liaising with the Bursary where appropriate</w:t>
      </w:r>
    </w:p>
    <w:p w14:paraId="0661019F" w14:textId="77777777" w:rsidR="006E683B" w:rsidRDefault="00B36D55" w:rsidP="006E683B">
      <w:pPr>
        <w:numPr>
          <w:ilvl w:val="0"/>
          <w:numId w:val="1"/>
        </w:numPr>
        <w:tabs>
          <w:tab w:val="clear" w:pos="360"/>
          <w:tab w:val="left" w:pos="720"/>
        </w:tabs>
        <w:ind w:left="720" w:right="504" w:hanging="360"/>
        <w:jc w:val="both"/>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work with the Development Operations Manager on projects to clean and improve data held on DARS.</w:t>
      </w:r>
    </w:p>
    <w:p w14:paraId="52DC5DA4" w14:textId="772F301E" w:rsidR="00B36D55" w:rsidRPr="006E683B" w:rsidRDefault="00B36D55" w:rsidP="006E683B">
      <w:pPr>
        <w:numPr>
          <w:ilvl w:val="0"/>
          <w:numId w:val="1"/>
        </w:numPr>
        <w:tabs>
          <w:tab w:val="clear" w:pos="360"/>
          <w:tab w:val="left" w:pos="720"/>
        </w:tabs>
        <w:ind w:left="720" w:right="504" w:hanging="360"/>
        <w:jc w:val="both"/>
        <w:textAlignment w:val="baseline"/>
        <w:rPr>
          <w:rFonts w:asciiTheme="minorHAnsi" w:eastAsia="Calibri" w:hAnsiTheme="minorHAnsi" w:cstheme="minorHAnsi"/>
          <w:color w:val="000000"/>
        </w:rPr>
      </w:pPr>
      <w:r w:rsidRPr="006E683B">
        <w:rPr>
          <w:rFonts w:asciiTheme="minorHAnsi" w:eastAsia="Calibri" w:hAnsiTheme="minorHAnsi" w:cstheme="minorHAnsi"/>
          <w:color w:val="000000"/>
        </w:rPr>
        <w:t>Ensure that the university-wide DARS database is maintained with accurate and up-to-date details on St John’s alumni, donors and other important constituents.</w:t>
      </w:r>
    </w:p>
    <w:p w14:paraId="19C4C33C" w14:textId="2C828AD2" w:rsidR="00674495" w:rsidRDefault="00674495" w:rsidP="006E683B">
      <w:pPr>
        <w:textAlignment w:val="baseline"/>
        <w:rPr>
          <w:rFonts w:asciiTheme="minorHAnsi" w:eastAsia="Calibri" w:hAnsiTheme="minorHAnsi" w:cstheme="minorHAnsi"/>
          <w:color w:val="000000"/>
          <w:spacing w:val="-4"/>
          <w:u w:val="single"/>
        </w:rPr>
      </w:pPr>
    </w:p>
    <w:p w14:paraId="271472B5" w14:textId="77777777" w:rsidR="00674495" w:rsidRPr="006E683B" w:rsidRDefault="00674495" w:rsidP="006E683B">
      <w:pPr>
        <w:textAlignment w:val="baseline"/>
        <w:rPr>
          <w:rFonts w:asciiTheme="minorHAnsi" w:eastAsia="Calibri" w:hAnsiTheme="minorHAnsi" w:cstheme="minorHAnsi"/>
          <w:color w:val="000000"/>
          <w:spacing w:val="-4"/>
          <w:u w:val="single"/>
        </w:rPr>
      </w:pPr>
    </w:p>
    <w:p w14:paraId="5F9A3CAB" w14:textId="77777777" w:rsidR="00B36D55" w:rsidRPr="006E683B" w:rsidRDefault="00B36D55" w:rsidP="006E683B">
      <w:pPr>
        <w:textAlignment w:val="baseline"/>
        <w:rPr>
          <w:rFonts w:asciiTheme="minorHAnsi" w:eastAsia="Calibri" w:hAnsiTheme="minorHAnsi" w:cstheme="minorHAnsi"/>
          <w:color w:val="000000"/>
          <w:spacing w:val="-4"/>
          <w:u w:val="single"/>
        </w:rPr>
      </w:pPr>
      <w:r w:rsidRPr="006E683B">
        <w:rPr>
          <w:rFonts w:asciiTheme="minorHAnsi" w:eastAsia="Calibri" w:hAnsiTheme="minorHAnsi" w:cstheme="minorHAnsi"/>
          <w:color w:val="000000"/>
          <w:spacing w:val="-4"/>
          <w:u w:val="single"/>
        </w:rPr>
        <w:t xml:space="preserve">Prospect Research and Pipeline Support </w:t>
      </w:r>
    </w:p>
    <w:p w14:paraId="2410D671" w14:textId="77777777" w:rsidR="006E683B" w:rsidRDefault="006E683B" w:rsidP="006E683B">
      <w:pPr>
        <w:pStyle w:val="ListParagraph"/>
        <w:numPr>
          <w:ilvl w:val="0"/>
          <w:numId w:val="3"/>
        </w:numPr>
        <w:rPr>
          <w:rFonts w:asciiTheme="minorHAnsi" w:hAnsiTheme="minorHAnsi" w:cstheme="minorHAnsi"/>
        </w:rPr>
      </w:pPr>
      <w:r>
        <w:rPr>
          <w:rFonts w:asciiTheme="minorHAnsi" w:hAnsiTheme="minorHAnsi" w:cstheme="minorHAnsi"/>
        </w:rPr>
        <w:t xml:space="preserve">Assist the Director of Development, Associate Development Director, and Deputy Development Director in </w:t>
      </w:r>
      <w:r w:rsidRPr="006E683B">
        <w:rPr>
          <w:rFonts w:asciiTheme="minorHAnsi" w:hAnsiTheme="minorHAnsi" w:cstheme="minorHAnsi"/>
        </w:rPr>
        <w:t>research, analysis, and due</w:t>
      </w:r>
      <w:r>
        <w:rPr>
          <w:rFonts w:asciiTheme="minorHAnsi" w:hAnsiTheme="minorHAnsi" w:cstheme="minorHAnsi"/>
        </w:rPr>
        <w:t xml:space="preserve"> </w:t>
      </w:r>
      <w:r w:rsidRPr="006E683B">
        <w:rPr>
          <w:rFonts w:asciiTheme="minorHAnsi" w:hAnsiTheme="minorHAnsi" w:cstheme="minorHAnsi"/>
        </w:rPr>
        <w:t>diligence on p</w:t>
      </w:r>
      <w:r>
        <w:rPr>
          <w:rFonts w:asciiTheme="minorHAnsi" w:hAnsiTheme="minorHAnsi" w:cstheme="minorHAnsi"/>
        </w:rPr>
        <w:t xml:space="preserve">rospects </w:t>
      </w:r>
      <w:r w:rsidRPr="006E683B">
        <w:rPr>
          <w:rFonts w:asciiTheme="minorHAnsi" w:hAnsiTheme="minorHAnsi" w:cstheme="minorHAnsi"/>
        </w:rPr>
        <w:t>and donors</w:t>
      </w:r>
    </w:p>
    <w:p w14:paraId="664515D9" w14:textId="4225A25E" w:rsidR="006E683B" w:rsidRDefault="006E683B" w:rsidP="006E683B">
      <w:pPr>
        <w:pStyle w:val="ListParagraph"/>
        <w:numPr>
          <w:ilvl w:val="0"/>
          <w:numId w:val="3"/>
        </w:numPr>
        <w:rPr>
          <w:rFonts w:asciiTheme="minorHAnsi" w:hAnsiTheme="minorHAnsi" w:cstheme="minorHAnsi"/>
        </w:rPr>
      </w:pPr>
      <w:r>
        <w:rPr>
          <w:rFonts w:asciiTheme="minorHAnsi" w:hAnsiTheme="minorHAnsi" w:cstheme="minorHAnsi"/>
        </w:rPr>
        <w:t>Work with the Development Operations Manager and fundraising team to develop and execute a</w:t>
      </w:r>
      <w:r w:rsidR="00615ABF">
        <w:rPr>
          <w:rFonts w:asciiTheme="minorHAnsi" w:hAnsiTheme="minorHAnsi" w:cstheme="minorHAnsi"/>
        </w:rPr>
        <w:t xml:space="preserve"> prospect pipeline and effective</w:t>
      </w:r>
      <w:r>
        <w:rPr>
          <w:rFonts w:asciiTheme="minorHAnsi" w:hAnsiTheme="minorHAnsi" w:cstheme="minorHAnsi"/>
        </w:rPr>
        <w:t xml:space="preserve"> moves management system</w:t>
      </w:r>
    </w:p>
    <w:p w14:paraId="375F07E3" w14:textId="4D599E0A" w:rsidR="00C94565" w:rsidRDefault="006E683B" w:rsidP="006E683B">
      <w:pPr>
        <w:pStyle w:val="ListParagraph"/>
        <w:numPr>
          <w:ilvl w:val="0"/>
          <w:numId w:val="3"/>
        </w:numPr>
        <w:rPr>
          <w:rFonts w:asciiTheme="minorHAnsi" w:hAnsiTheme="minorHAnsi" w:cstheme="minorHAnsi"/>
        </w:rPr>
      </w:pPr>
      <w:r w:rsidRPr="006E683B">
        <w:rPr>
          <w:rFonts w:asciiTheme="minorHAnsi" w:hAnsiTheme="minorHAnsi" w:cstheme="minorHAnsi"/>
        </w:rPr>
        <w:t>Research and writ</w:t>
      </w:r>
      <w:r>
        <w:rPr>
          <w:rFonts w:asciiTheme="minorHAnsi" w:hAnsiTheme="minorHAnsi" w:cstheme="minorHAnsi"/>
        </w:rPr>
        <w:t>e</w:t>
      </w:r>
      <w:r w:rsidRPr="006E683B">
        <w:rPr>
          <w:rFonts w:asciiTheme="minorHAnsi" w:hAnsiTheme="minorHAnsi" w:cstheme="minorHAnsi"/>
        </w:rPr>
        <w:t xml:space="preserve"> briefings on people, companies, foundations and trusts, tailored to requests and</w:t>
      </w:r>
      <w:r>
        <w:rPr>
          <w:rFonts w:asciiTheme="minorHAnsi" w:hAnsiTheme="minorHAnsi" w:cstheme="minorHAnsi"/>
        </w:rPr>
        <w:t xml:space="preserve"> </w:t>
      </w:r>
      <w:r w:rsidRPr="006E683B">
        <w:rPr>
          <w:rFonts w:asciiTheme="minorHAnsi" w:hAnsiTheme="minorHAnsi" w:cstheme="minorHAnsi"/>
        </w:rPr>
        <w:t>completed to deadlines. These vary greatly in depth according to their purpose and include in-depth</w:t>
      </w:r>
      <w:r>
        <w:rPr>
          <w:rFonts w:asciiTheme="minorHAnsi" w:hAnsiTheme="minorHAnsi" w:cstheme="minorHAnsi"/>
        </w:rPr>
        <w:t xml:space="preserve"> </w:t>
      </w:r>
      <w:r w:rsidRPr="006E683B">
        <w:rPr>
          <w:rFonts w:asciiTheme="minorHAnsi" w:hAnsiTheme="minorHAnsi" w:cstheme="minorHAnsi"/>
        </w:rPr>
        <w:t xml:space="preserve">research for the use of the </w:t>
      </w:r>
      <w:r>
        <w:rPr>
          <w:rFonts w:asciiTheme="minorHAnsi" w:hAnsiTheme="minorHAnsi" w:cstheme="minorHAnsi"/>
        </w:rPr>
        <w:t>College’s fundraising team, President, Principal Bursar</w:t>
      </w:r>
      <w:r w:rsidR="00615ABF">
        <w:rPr>
          <w:rFonts w:asciiTheme="minorHAnsi" w:hAnsiTheme="minorHAnsi" w:cstheme="minorHAnsi"/>
        </w:rPr>
        <w:t xml:space="preserve">, and Fellows and staff. </w:t>
      </w:r>
    </w:p>
    <w:p w14:paraId="0A0597CC" w14:textId="77777777" w:rsidR="00C94565" w:rsidRDefault="00C94565" w:rsidP="006E683B">
      <w:pPr>
        <w:pStyle w:val="ListParagraph"/>
        <w:numPr>
          <w:ilvl w:val="0"/>
          <w:numId w:val="3"/>
        </w:numPr>
        <w:rPr>
          <w:rFonts w:asciiTheme="minorHAnsi" w:hAnsiTheme="minorHAnsi" w:cstheme="minorHAnsi"/>
        </w:rPr>
      </w:pPr>
      <w:r w:rsidRPr="00C94565">
        <w:rPr>
          <w:rFonts w:asciiTheme="minorHAnsi" w:hAnsiTheme="minorHAnsi" w:cstheme="minorHAnsi"/>
        </w:rPr>
        <w:t>Work with fundraising colleagues to r</w:t>
      </w:r>
      <w:r w:rsidR="006E683B" w:rsidRPr="00C94565">
        <w:rPr>
          <w:rFonts w:asciiTheme="minorHAnsi" w:hAnsiTheme="minorHAnsi" w:cstheme="minorHAnsi"/>
        </w:rPr>
        <w:t>esearch</w:t>
      </w:r>
      <w:r w:rsidRPr="00C94565">
        <w:rPr>
          <w:rFonts w:asciiTheme="minorHAnsi" w:hAnsiTheme="minorHAnsi" w:cstheme="minorHAnsi"/>
        </w:rPr>
        <w:t xml:space="preserve"> </w:t>
      </w:r>
      <w:r w:rsidR="006E683B" w:rsidRPr="00C94565">
        <w:rPr>
          <w:rFonts w:asciiTheme="minorHAnsi" w:hAnsiTheme="minorHAnsi" w:cstheme="minorHAnsi"/>
        </w:rPr>
        <w:t>and compil</w:t>
      </w:r>
      <w:r w:rsidRPr="00C94565">
        <w:rPr>
          <w:rFonts w:asciiTheme="minorHAnsi" w:hAnsiTheme="minorHAnsi" w:cstheme="minorHAnsi"/>
        </w:rPr>
        <w:t>e</w:t>
      </w:r>
      <w:r w:rsidR="006E683B" w:rsidRPr="00C94565">
        <w:rPr>
          <w:rFonts w:asciiTheme="minorHAnsi" w:hAnsiTheme="minorHAnsi" w:cstheme="minorHAnsi"/>
        </w:rPr>
        <w:t xml:space="preserve"> information for the </w:t>
      </w:r>
      <w:r>
        <w:rPr>
          <w:rFonts w:asciiTheme="minorHAnsi" w:hAnsiTheme="minorHAnsi" w:cstheme="minorHAnsi"/>
        </w:rPr>
        <w:t>College’s due diligence process and Ethical Donations Advisory Group</w:t>
      </w:r>
      <w:r w:rsidRPr="00C94565">
        <w:rPr>
          <w:rFonts w:asciiTheme="minorHAnsi" w:hAnsiTheme="minorHAnsi" w:cstheme="minorHAnsi"/>
        </w:rPr>
        <w:t xml:space="preserve"> </w:t>
      </w:r>
    </w:p>
    <w:p w14:paraId="33A4CD32" w14:textId="0210C013" w:rsidR="006E683B" w:rsidRDefault="006E683B" w:rsidP="00C94565">
      <w:pPr>
        <w:pStyle w:val="ListParagraph"/>
        <w:numPr>
          <w:ilvl w:val="0"/>
          <w:numId w:val="3"/>
        </w:numPr>
        <w:rPr>
          <w:rFonts w:asciiTheme="minorHAnsi" w:hAnsiTheme="minorHAnsi" w:cstheme="minorHAnsi"/>
        </w:rPr>
      </w:pPr>
      <w:r w:rsidRPr="00C94565">
        <w:rPr>
          <w:rFonts w:asciiTheme="minorHAnsi" w:hAnsiTheme="minorHAnsi" w:cstheme="minorHAnsi"/>
        </w:rPr>
        <w:t>Research</w:t>
      </w:r>
      <w:r w:rsidR="00C94565">
        <w:rPr>
          <w:rFonts w:asciiTheme="minorHAnsi" w:hAnsiTheme="minorHAnsi" w:cstheme="minorHAnsi"/>
        </w:rPr>
        <w:t xml:space="preserve"> </w:t>
      </w:r>
      <w:r w:rsidRPr="00C94565">
        <w:rPr>
          <w:rFonts w:asciiTheme="minorHAnsi" w:hAnsiTheme="minorHAnsi" w:cstheme="minorHAnsi"/>
        </w:rPr>
        <w:t>and identify</w:t>
      </w:r>
      <w:r w:rsidR="00C94565">
        <w:rPr>
          <w:rFonts w:asciiTheme="minorHAnsi" w:hAnsiTheme="minorHAnsi" w:cstheme="minorHAnsi"/>
        </w:rPr>
        <w:t xml:space="preserve"> </w:t>
      </w:r>
      <w:r w:rsidRPr="00C94565">
        <w:rPr>
          <w:rFonts w:asciiTheme="minorHAnsi" w:hAnsiTheme="minorHAnsi" w:cstheme="minorHAnsi"/>
        </w:rPr>
        <w:t xml:space="preserve">potential donors with whom the </w:t>
      </w:r>
      <w:r w:rsidR="00C94565">
        <w:rPr>
          <w:rFonts w:asciiTheme="minorHAnsi" w:hAnsiTheme="minorHAnsi" w:cstheme="minorHAnsi"/>
        </w:rPr>
        <w:t xml:space="preserve">College </w:t>
      </w:r>
      <w:r w:rsidRPr="00C94565">
        <w:rPr>
          <w:rFonts w:asciiTheme="minorHAnsi" w:hAnsiTheme="minorHAnsi" w:cstheme="minorHAnsi"/>
        </w:rPr>
        <w:t>will aim to develop significant</w:t>
      </w:r>
      <w:r w:rsidR="00C94565">
        <w:rPr>
          <w:rFonts w:asciiTheme="minorHAnsi" w:hAnsiTheme="minorHAnsi" w:cstheme="minorHAnsi"/>
        </w:rPr>
        <w:t xml:space="preserve"> </w:t>
      </w:r>
      <w:r w:rsidRPr="00C94565">
        <w:rPr>
          <w:rFonts w:asciiTheme="minorHAnsi" w:hAnsiTheme="minorHAnsi" w:cstheme="minorHAnsi"/>
        </w:rPr>
        <w:t xml:space="preserve">philanthropic relationships. </w:t>
      </w:r>
    </w:p>
    <w:p w14:paraId="1B547337" w14:textId="77777777" w:rsidR="0072471A" w:rsidRPr="0072471A" w:rsidRDefault="0072471A" w:rsidP="0072471A">
      <w:pPr>
        <w:rPr>
          <w:rFonts w:asciiTheme="minorHAnsi" w:hAnsiTheme="minorHAnsi" w:cstheme="minorHAnsi"/>
        </w:rPr>
      </w:pPr>
    </w:p>
    <w:p w14:paraId="6CB8A2A4" w14:textId="77777777" w:rsidR="00C94565" w:rsidRDefault="00C94565" w:rsidP="006E683B">
      <w:pPr>
        <w:rPr>
          <w:rFonts w:asciiTheme="minorHAnsi" w:hAnsiTheme="minorHAnsi" w:cstheme="minorHAnsi"/>
        </w:rPr>
      </w:pPr>
    </w:p>
    <w:p w14:paraId="1C712CC4" w14:textId="5AA450B2" w:rsidR="00B36D55" w:rsidRPr="00C94565" w:rsidRDefault="00B36D55" w:rsidP="006E683B">
      <w:pPr>
        <w:rPr>
          <w:rFonts w:asciiTheme="minorHAnsi" w:hAnsiTheme="minorHAnsi" w:cstheme="minorHAnsi"/>
          <w:u w:val="single"/>
        </w:rPr>
      </w:pPr>
      <w:r w:rsidRPr="00C94565">
        <w:rPr>
          <w:rFonts w:asciiTheme="minorHAnsi" w:hAnsiTheme="minorHAnsi" w:cstheme="minorHAnsi"/>
          <w:u w:val="single"/>
        </w:rPr>
        <w:lastRenderedPageBreak/>
        <w:t>Team Support and Office Management</w:t>
      </w:r>
    </w:p>
    <w:p w14:paraId="55113888" w14:textId="77777777" w:rsidR="00C94565" w:rsidRDefault="00B36D55" w:rsidP="006E683B">
      <w:pPr>
        <w:pStyle w:val="ListParagraph"/>
        <w:numPr>
          <w:ilvl w:val="0"/>
          <w:numId w:val="4"/>
        </w:numPr>
        <w:rPr>
          <w:rFonts w:asciiTheme="minorHAnsi" w:hAnsiTheme="minorHAnsi" w:cstheme="minorHAnsi"/>
        </w:rPr>
      </w:pPr>
      <w:r w:rsidRPr="00C94565">
        <w:rPr>
          <w:rFonts w:asciiTheme="minorHAnsi" w:hAnsiTheme="minorHAnsi" w:cstheme="minorHAnsi"/>
        </w:rPr>
        <w:t>Support fundraising colleagues with regular giving activities including telethons and mailings.</w:t>
      </w:r>
    </w:p>
    <w:p w14:paraId="357E7C13" w14:textId="77777777" w:rsidR="00C94565" w:rsidRDefault="00B36D55" w:rsidP="006E683B">
      <w:pPr>
        <w:pStyle w:val="ListParagraph"/>
        <w:numPr>
          <w:ilvl w:val="0"/>
          <w:numId w:val="4"/>
        </w:numPr>
        <w:rPr>
          <w:rFonts w:asciiTheme="minorHAnsi" w:hAnsiTheme="minorHAnsi" w:cstheme="minorHAnsi"/>
        </w:rPr>
      </w:pPr>
      <w:r w:rsidRPr="00C94565">
        <w:rPr>
          <w:rFonts w:asciiTheme="minorHAnsi" w:hAnsiTheme="minorHAnsi" w:cstheme="minorHAnsi"/>
        </w:rPr>
        <w:t xml:space="preserve">Provide general clerical support and assistance to the team, particularly for </w:t>
      </w:r>
      <w:r w:rsidR="00C94565">
        <w:rPr>
          <w:rFonts w:asciiTheme="minorHAnsi" w:hAnsiTheme="minorHAnsi" w:cstheme="minorHAnsi"/>
        </w:rPr>
        <w:t xml:space="preserve">fundraising activities </w:t>
      </w:r>
      <w:r w:rsidRPr="00C94565">
        <w:rPr>
          <w:rFonts w:asciiTheme="minorHAnsi" w:hAnsiTheme="minorHAnsi" w:cstheme="minorHAnsi"/>
        </w:rPr>
        <w:t>and donor stewardship.</w:t>
      </w:r>
    </w:p>
    <w:p w14:paraId="2A450720" w14:textId="276516A9" w:rsidR="00B36D55" w:rsidRPr="00C94565" w:rsidRDefault="00B36D55" w:rsidP="006E683B">
      <w:pPr>
        <w:pStyle w:val="ListParagraph"/>
        <w:numPr>
          <w:ilvl w:val="0"/>
          <w:numId w:val="4"/>
        </w:numPr>
        <w:rPr>
          <w:rFonts w:asciiTheme="minorHAnsi" w:hAnsiTheme="minorHAnsi" w:cstheme="minorHAnsi"/>
        </w:rPr>
      </w:pPr>
      <w:bookmarkStart w:id="0" w:name="_Hlk230794115"/>
      <w:r w:rsidRPr="00C94565">
        <w:rPr>
          <w:rFonts w:asciiTheme="minorHAnsi" w:hAnsiTheme="minorHAnsi" w:cstheme="minorHAnsi"/>
        </w:rPr>
        <w:t xml:space="preserve">When required, attend events and assist the </w:t>
      </w:r>
      <w:r w:rsidR="00C94565">
        <w:rPr>
          <w:rFonts w:asciiTheme="minorHAnsi" w:hAnsiTheme="minorHAnsi" w:cstheme="minorHAnsi"/>
        </w:rPr>
        <w:t xml:space="preserve">team to ensure </w:t>
      </w:r>
      <w:r w:rsidRPr="00C94565">
        <w:rPr>
          <w:rFonts w:asciiTheme="minorHAnsi" w:hAnsiTheme="minorHAnsi" w:cstheme="minorHAnsi"/>
        </w:rPr>
        <w:t>are successfully delivered.</w:t>
      </w:r>
    </w:p>
    <w:bookmarkEnd w:id="0"/>
    <w:p w14:paraId="517AA643" w14:textId="3C3F09E4" w:rsidR="00B36D55" w:rsidRPr="006E683B" w:rsidRDefault="00B36D55" w:rsidP="00C94565">
      <w:pPr>
        <w:rPr>
          <w:rFonts w:asciiTheme="minorHAnsi" w:eastAsia="Calibri" w:hAnsiTheme="minorHAnsi" w:cstheme="minorHAnsi"/>
          <w:b/>
          <w:color w:val="000000"/>
        </w:rPr>
      </w:pPr>
      <w:r w:rsidRPr="006E683B">
        <w:rPr>
          <w:rFonts w:asciiTheme="minorHAnsi" w:hAnsiTheme="minorHAnsi" w:cstheme="minorHAnsi"/>
        </w:rPr>
        <w:t>·</w:t>
      </w:r>
      <w:r w:rsidRPr="006E683B">
        <w:rPr>
          <w:rFonts w:asciiTheme="minorHAnsi" w:hAnsiTheme="minorHAnsi" w:cstheme="minorHAnsi"/>
        </w:rPr>
        <w:tab/>
      </w:r>
    </w:p>
    <w:p w14:paraId="46004CC4" w14:textId="77777777" w:rsidR="00B36D55" w:rsidRDefault="00B36D55" w:rsidP="00B36D55">
      <w:pPr>
        <w:spacing w:before="43" w:after="594" w:line="287" w:lineRule="exact"/>
        <w:textAlignment w:val="baseline"/>
        <w:rPr>
          <w:rFonts w:ascii="Calibri" w:eastAsia="Calibri" w:hAnsi="Calibri"/>
          <w:b/>
          <w:color w:val="000000"/>
          <w:spacing w:val="-1"/>
          <w:sz w:val="28"/>
        </w:rPr>
      </w:pPr>
      <w:bookmarkStart w:id="1" w:name="_Hlk230792491"/>
      <w:r>
        <w:rPr>
          <w:rFonts w:ascii="Calibri" w:eastAsia="Calibri" w:hAnsi="Calibri"/>
          <w:b/>
          <w:color w:val="000000"/>
          <w:spacing w:val="-1"/>
          <w:sz w:val="28"/>
        </w:rPr>
        <w:t>Person Specification</w:t>
      </w:r>
    </w:p>
    <w:tbl>
      <w:tblPr>
        <w:tblW w:w="0" w:type="auto"/>
        <w:tblInd w:w="92" w:type="dxa"/>
        <w:tblLayout w:type="fixed"/>
        <w:tblCellMar>
          <w:left w:w="0" w:type="dxa"/>
          <w:right w:w="0" w:type="dxa"/>
        </w:tblCellMar>
        <w:tblLook w:val="04A0" w:firstRow="1" w:lastRow="0" w:firstColumn="1" w:lastColumn="0" w:noHBand="0" w:noVBand="1"/>
      </w:tblPr>
      <w:tblGrid>
        <w:gridCol w:w="4685"/>
        <w:gridCol w:w="2265"/>
        <w:gridCol w:w="2174"/>
      </w:tblGrid>
      <w:tr w:rsidR="00B36D55" w14:paraId="105DCB66" w14:textId="77777777" w:rsidTr="001B5C6D">
        <w:trPr>
          <w:trHeight w:hRule="exact" w:val="283"/>
        </w:trPr>
        <w:tc>
          <w:tcPr>
            <w:tcW w:w="468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48DD485" w14:textId="77777777" w:rsidR="00B36D55" w:rsidRDefault="00B36D55" w:rsidP="001B5C6D">
            <w:pPr>
              <w:spacing w:before="35" w:line="243" w:lineRule="exact"/>
              <w:ind w:left="120"/>
              <w:textAlignment w:val="baseline"/>
              <w:rPr>
                <w:rFonts w:ascii="Calibri" w:eastAsia="Calibri" w:hAnsi="Calibri"/>
                <w:b/>
                <w:color w:val="000000"/>
                <w:sz w:val="23"/>
              </w:rPr>
            </w:pPr>
            <w:r>
              <w:rPr>
                <w:rFonts w:ascii="Calibri" w:eastAsia="Calibri" w:hAnsi="Calibri"/>
                <w:b/>
                <w:color w:val="000000"/>
                <w:sz w:val="23"/>
              </w:rPr>
              <w:t>Qualifications</w:t>
            </w:r>
          </w:p>
        </w:tc>
        <w:tc>
          <w:tcPr>
            <w:tcW w:w="22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01EB993" w14:textId="77777777" w:rsidR="00B36D55" w:rsidRDefault="00B36D55" w:rsidP="001B5C6D">
            <w:pPr>
              <w:spacing w:before="35" w:line="243" w:lineRule="exact"/>
              <w:jc w:val="center"/>
              <w:textAlignment w:val="baseline"/>
              <w:rPr>
                <w:rFonts w:ascii="Calibri" w:eastAsia="Calibri" w:hAnsi="Calibri"/>
                <w:b/>
                <w:color w:val="000000"/>
                <w:sz w:val="23"/>
              </w:rPr>
            </w:pPr>
            <w:r>
              <w:rPr>
                <w:rFonts w:ascii="Calibri" w:eastAsia="Calibri" w:hAnsi="Calibri"/>
                <w:b/>
                <w:color w:val="000000"/>
                <w:sz w:val="23"/>
              </w:rPr>
              <w:t>Essential</w:t>
            </w:r>
          </w:p>
        </w:tc>
        <w:tc>
          <w:tcPr>
            <w:tcW w:w="217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5C20C46" w14:textId="77777777" w:rsidR="00B36D55" w:rsidRDefault="00B36D55" w:rsidP="001B5C6D">
            <w:pPr>
              <w:spacing w:before="35" w:line="243" w:lineRule="exact"/>
              <w:jc w:val="center"/>
              <w:textAlignment w:val="baseline"/>
              <w:rPr>
                <w:rFonts w:ascii="Calibri" w:eastAsia="Calibri" w:hAnsi="Calibri"/>
                <w:b/>
                <w:color w:val="000000"/>
                <w:sz w:val="23"/>
              </w:rPr>
            </w:pPr>
            <w:r>
              <w:rPr>
                <w:rFonts w:ascii="Calibri" w:eastAsia="Calibri" w:hAnsi="Calibri"/>
                <w:b/>
                <w:color w:val="000000"/>
                <w:sz w:val="23"/>
              </w:rPr>
              <w:t>Desirable</w:t>
            </w:r>
          </w:p>
        </w:tc>
      </w:tr>
      <w:tr w:rsidR="00B36D55" w14:paraId="096631B9" w14:textId="77777777" w:rsidTr="001B5C6D">
        <w:trPr>
          <w:trHeight w:hRule="exact" w:val="557"/>
        </w:trPr>
        <w:tc>
          <w:tcPr>
            <w:tcW w:w="4685" w:type="dxa"/>
            <w:tcBorders>
              <w:top w:val="single" w:sz="5" w:space="0" w:color="000000"/>
              <w:left w:val="single" w:sz="5" w:space="0" w:color="000000"/>
              <w:bottom w:val="single" w:sz="5" w:space="0" w:color="000000"/>
              <w:right w:val="single" w:sz="5" w:space="0" w:color="000000"/>
            </w:tcBorders>
          </w:tcPr>
          <w:p w14:paraId="7950C618" w14:textId="77777777" w:rsidR="00B36D55" w:rsidRDefault="00B36D55" w:rsidP="001B5C6D">
            <w:pPr>
              <w:spacing w:after="28" w:line="264" w:lineRule="exact"/>
              <w:ind w:left="108" w:right="720"/>
              <w:textAlignment w:val="baseline"/>
              <w:rPr>
                <w:rFonts w:ascii="Calibri" w:eastAsia="Calibri" w:hAnsi="Calibri"/>
                <w:color w:val="000000"/>
                <w:spacing w:val="-4"/>
                <w:sz w:val="23"/>
              </w:rPr>
            </w:pPr>
            <w:r>
              <w:rPr>
                <w:rFonts w:ascii="Calibri" w:eastAsia="Calibri" w:hAnsi="Calibri"/>
                <w:color w:val="000000"/>
                <w:spacing w:val="-4"/>
                <w:sz w:val="23"/>
              </w:rPr>
              <w:t>Educated to Degree standard or equivalent experience</w:t>
            </w:r>
          </w:p>
        </w:tc>
        <w:tc>
          <w:tcPr>
            <w:tcW w:w="2265" w:type="dxa"/>
            <w:tcBorders>
              <w:top w:val="single" w:sz="5" w:space="0" w:color="000000"/>
              <w:left w:val="single" w:sz="5" w:space="0" w:color="000000"/>
              <w:bottom w:val="single" w:sz="5" w:space="0" w:color="000000"/>
              <w:right w:val="single" w:sz="5" w:space="0" w:color="000000"/>
            </w:tcBorders>
          </w:tcPr>
          <w:p w14:paraId="2ACC6FD8"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7FEB854F" w14:textId="77777777" w:rsidR="00B36D55" w:rsidRDefault="00B36D55" w:rsidP="001B5C6D">
            <w:pPr>
              <w:spacing w:after="297"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bl>
    <w:p w14:paraId="308E29CD" w14:textId="77777777" w:rsidR="00B36D55" w:rsidRDefault="00B36D55" w:rsidP="00B36D55">
      <w:pPr>
        <w:spacing w:after="398" w:line="20" w:lineRule="exact"/>
      </w:pPr>
    </w:p>
    <w:tbl>
      <w:tblPr>
        <w:tblW w:w="0" w:type="auto"/>
        <w:tblInd w:w="92" w:type="dxa"/>
        <w:tblLayout w:type="fixed"/>
        <w:tblCellMar>
          <w:left w:w="0" w:type="dxa"/>
          <w:right w:w="0" w:type="dxa"/>
        </w:tblCellMar>
        <w:tblLook w:val="04A0" w:firstRow="1" w:lastRow="0" w:firstColumn="1" w:lastColumn="0" w:noHBand="0" w:noVBand="1"/>
      </w:tblPr>
      <w:tblGrid>
        <w:gridCol w:w="4685"/>
        <w:gridCol w:w="2265"/>
        <w:gridCol w:w="2174"/>
      </w:tblGrid>
      <w:tr w:rsidR="00B36D55" w14:paraId="75D47557" w14:textId="77777777" w:rsidTr="001B5C6D">
        <w:trPr>
          <w:trHeight w:hRule="exact" w:val="283"/>
        </w:trPr>
        <w:tc>
          <w:tcPr>
            <w:tcW w:w="468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8E65BA9" w14:textId="77777777" w:rsidR="00B36D55" w:rsidRDefault="00B36D55" w:rsidP="001B5C6D">
            <w:pPr>
              <w:spacing w:before="35" w:line="238" w:lineRule="exact"/>
              <w:ind w:left="115"/>
              <w:textAlignment w:val="baseline"/>
              <w:rPr>
                <w:rFonts w:ascii="Calibri" w:eastAsia="Calibri" w:hAnsi="Calibri"/>
                <w:b/>
                <w:color w:val="000000"/>
                <w:sz w:val="23"/>
              </w:rPr>
            </w:pPr>
            <w:r>
              <w:rPr>
                <w:rFonts w:ascii="Calibri" w:eastAsia="Calibri" w:hAnsi="Calibri"/>
                <w:b/>
                <w:color w:val="000000"/>
                <w:sz w:val="23"/>
              </w:rPr>
              <w:t>Experience and Knowledge</w:t>
            </w:r>
          </w:p>
        </w:tc>
        <w:tc>
          <w:tcPr>
            <w:tcW w:w="22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8575975" w14:textId="77777777" w:rsidR="00B36D55" w:rsidRDefault="00B36D55" w:rsidP="001B5C6D">
            <w:pPr>
              <w:spacing w:before="35" w:line="238" w:lineRule="exact"/>
              <w:jc w:val="center"/>
              <w:textAlignment w:val="baseline"/>
              <w:rPr>
                <w:rFonts w:ascii="Calibri" w:eastAsia="Calibri" w:hAnsi="Calibri"/>
                <w:b/>
                <w:color w:val="000000"/>
                <w:sz w:val="23"/>
              </w:rPr>
            </w:pPr>
            <w:r>
              <w:rPr>
                <w:rFonts w:ascii="Calibri" w:eastAsia="Calibri" w:hAnsi="Calibri"/>
                <w:b/>
                <w:color w:val="000000"/>
                <w:sz w:val="23"/>
              </w:rPr>
              <w:t>Essential</w:t>
            </w:r>
          </w:p>
        </w:tc>
        <w:tc>
          <w:tcPr>
            <w:tcW w:w="217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A0FA908" w14:textId="77777777" w:rsidR="00B36D55" w:rsidRDefault="00B36D55" w:rsidP="001B5C6D">
            <w:pPr>
              <w:spacing w:before="35" w:line="238" w:lineRule="exact"/>
              <w:jc w:val="center"/>
              <w:textAlignment w:val="baseline"/>
              <w:rPr>
                <w:rFonts w:ascii="Calibri" w:eastAsia="Calibri" w:hAnsi="Calibri"/>
                <w:b/>
                <w:color w:val="000000"/>
                <w:sz w:val="23"/>
              </w:rPr>
            </w:pPr>
            <w:r>
              <w:rPr>
                <w:rFonts w:ascii="Calibri" w:eastAsia="Calibri" w:hAnsi="Calibri"/>
                <w:b/>
                <w:color w:val="000000"/>
                <w:sz w:val="23"/>
              </w:rPr>
              <w:t>Desirable</w:t>
            </w:r>
          </w:p>
        </w:tc>
      </w:tr>
      <w:tr w:rsidR="00B36D55" w14:paraId="66A11A11" w14:textId="77777777" w:rsidTr="001B5C6D">
        <w:trPr>
          <w:trHeight w:hRule="exact" w:val="547"/>
        </w:trPr>
        <w:tc>
          <w:tcPr>
            <w:tcW w:w="4685" w:type="dxa"/>
            <w:tcBorders>
              <w:top w:val="single" w:sz="5" w:space="0" w:color="000000"/>
              <w:left w:val="single" w:sz="5" w:space="0" w:color="000000"/>
              <w:bottom w:val="single" w:sz="5" w:space="0" w:color="000000"/>
              <w:right w:val="single" w:sz="5" w:space="0" w:color="000000"/>
            </w:tcBorders>
          </w:tcPr>
          <w:p w14:paraId="72A677D9" w14:textId="77777777" w:rsidR="00B36D55" w:rsidRDefault="00B36D55" w:rsidP="001B5C6D">
            <w:pPr>
              <w:spacing w:after="9" w:line="264" w:lineRule="exact"/>
              <w:ind w:left="108" w:right="216"/>
              <w:textAlignment w:val="baseline"/>
              <w:rPr>
                <w:rFonts w:ascii="Calibri" w:eastAsia="Calibri" w:hAnsi="Calibri"/>
                <w:color w:val="000000"/>
                <w:spacing w:val="-4"/>
                <w:sz w:val="23"/>
              </w:rPr>
            </w:pPr>
            <w:r>
              <w:rPr>
                <w:rFonts w:ascii="Calibri" w:eastAsia="Calibri" w:hAnsi="Calibri"/>
                <w:color w:val="000000"/>
                <w:spacing w:val="-4"/>
                <w:sz w:val="23"/>
              </w:rPr>
              <w:t>An understanding of the principles of fundraising and alumni relations</w:t>
            </w:r>
          </w:p>
        </w:tc>
        <w:tc>
          <w:tcPr>
            <w:tcW w:w="2265" w:type="dxa"/>
            <w:tcBorders>
              <w:top w:val="single" w:sz="5" w:space="0" w:color="000000"/>
              <w:left w:val="single" w:sz="5" w:space="0" w:color="000000"/>
              <w:bottom w:val="single" w:sz="5" w:space="0" w:color="000000"/>
              <w:right w:val="single" w:sz="5" w:space="0" w:color="000000"/>
            </w:tcBorders>
          </w:tcPr>
          <w:p w14:paraId="7750B9BD"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6EF275E1" w14:textId="77777777" w:rsidR="00B36D55" w:rsidRDefault="00B36D55" w:rsidP="001B5C6D">
            <w:pPr>
              <w:spacing w:after="278"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r w:rsidR="00B36D55" w14:paraId="4EEE76A1" w14:textId="77777777" w:rsidTr="001B5C6D">
        <w:trPr>
          <w:trHeight w:hRule="exact" w:val="548"/>
        </w:trPr>
        <w:tc>
          <w:tcPr>
            <w:tcW w:w="4685" w:type="dxa"/>
            <w:tcBorders>
              <w:top w:val="single" w:sz="5" w:space="0" w:color="000000"/>
              <w:left w:val="single" w:sz="5" w:space="0" w:color="000000"/>
              <w:bottom w:val="single" w:sz="5" w:space="0" w:color="000000"/>
              <w:right w:val="single" w:sz="5" w:space="0" w:color="000000"/>
            </w:tcBorders>
          </w:tcPr>
          <w:p w14:paraId="4D71FC94" w14:textId="77777777" w:rsidR="00B36D55" w:rsidRDefault="00B36D55" w:rsidP="001B5C6D">
            <w:pPr>
              <w:spacing w:after="9" w:line="264" w:lineRule="exact"/>
              <w:ind w:left="108" w:right="936"/>
              <w:textAlignment w:val="baseline"/>
              <w:rPr>
                <w:rFonts w:ascii="Calibri" w:eastAsia="Calibri" w:hAnsi="Calibri"/>
                <w:color w:val="000000"/>
                <w:sz w:val="23"/>
              </w:rPr>
            </w:pPr>
            <w:r>
              <w:rPr>
                <w:rFonts w:ascii="Calibri" w:eastAsia="Calibri" w:hAnsi="Calibri"/>
                <w:color w:val="000000"/>
                <w:sz w:val="23"/>
              </w:rPr>
              <w:t>Knowledge and experience of the Higher Education sector</w:t>
            </w:r>
          </w:p>
        </w:tc>
        <w:tc>
          <w:tcPr>
            <w:tcW w:w="2265" w:type="dxa"/>
            <w:tcBorders>
              <w:top w:val="single" w:sz="5" w:space="0" w:color="000000"/>
              <w:left w:val="single" w:sz="5" w:space="0" w:color="000000"/>
              <w:bottom w:val="single" w:sz="5" w:space="0" w:color="000000"/>
              <w:right w:val="single" w:sz="5" w:space="0" w:color="000000"/>
            </w:tcBorders>
          </w:tcPr>
          <w:p w14:paraId="28F3A404"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25E7F6A9" w14:textId="77777777" w:rsidR="00B36D55" w:rsidRDefault="00B36D55" w:rsidP="001B5C6D">
            <w:pPr>
              <w:spacing w:after="278"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r w:rsidR="00B36D55" w14:paraId="11D1C436" w14:textId="77777777" w:rsidTr="001B5C6D">
        <w:trPr>
          <w:trHeight w:hRule="exact" w:val="547"/>
        </w:trPr>
        <w:tc>
          <w:tcPr>
            <w:tcW w:w="4685" w:type="dxa"/>
            <w:tcBorders>
              <w:top w:val="single" w:sz="5" w:space="0" w:color="000000"/>
              <w:left w:val="single" w:sz="5" w:space="0" w:color="000000"/>
              <w:bottom w:val="single" w:sz="5" w:space="0" w:color="000000"/>
              <w:right w:val="single" w:sz="5" w:space="0" w:color="000000"/>
            </w:tcBorders>
          </w:tcPr>
          <w:p w14:paraId="2D49D209" w14:textId="77777777" w:rsidR="00B36D55" w:rsidRDefault="00B36D55" w:rsidP="001B5C6D">
            <w:pPr>
              <w:spacing w:after="10" w:line="263" w:lineRule="exact"/>
              <w:ind w:left="108" w:right="720"/>
              <w:textAlignment w:val="baseline"/>
              <w:rPr>
                <w:rFonts w:ascii="Calibri" w:eastAsia="Calibri" w:hAnsi="Calibri"/>
                <w:color w:val="000000"/>
                <w:sz w:val="23"/>
              </w:rPr>
            </w:pPr>
            <w:r>
              <w:rPr>
                <w:rFonts w:ascii="Calibri" w:eastAsia="Calibri" w:hAnsi="Calibri"/>
                <w:color w:val="000000"/>
                <w:sz w:val="23"/>
              </w:rPr>
              <w:t>Experience of financial management or gift processing</w:t>
            </w:r>
          </w:p>
        </w:tc>
        <w:tc>
          <w:tcPr>
            <w:tcW w:w="2265" w:type="dxa"/>
            <w:tcBorders>
              <w:top w:val="single" w:sz="5" w:space="0" w:color="000000"/>
              <w:left w:val="single" w:sz="5" w:space="0" w:color="000000"/>
              <w:bottom w:val="single" w:sz="5" w:space="0" w:color="000000"/>
              <w:right w:val="single" w:sz="5" w:space="0" w:color="000000"/>
            </w:tcBorders>
          </w:tcPr>
          <w:p w14:paraId="040B6B0E"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4516AC03" w14:textId="77777777" w:rsidR="00B36D55" w:rsidRDefault="00B36D55" w:rsidP="001B5C6D">
            <w:pPr>
              <w:spacing w:after="279"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r w:rsidR="00B36D55" w14:paraId="579C1AC1" w14:textId="77777777" w:rsidTr="001B5C6D">
        <w:trPr>
          <w:trHeight w:hRule="exact" w:val="547"/>
        </w:trPr>
        <w:tc>
          <w:tcPr>
            <w:tcW w:w="4685" w:type="dxa"/>
            <w:tcBorders>
              <w:top w:val="single" w:sz="5" w:space="0" w:color="000000"/>
              <w:left w:val="single" w:sz="5" w:space="0" w:color="000000"/>
              <w:bottom w:val="single" w:sz="5" w:space="0" w:color="000000"/>
              <w:right w:val="single" w:sz="5" w:space="0" w:color="000000"/>
            </w:tcBorders>
          </w:tcPr>
          <w:p w14:paraId="37610C48" w14:textId="77777777" w:rsidR="00B36D55" w:rsidRDefault="00B36D55" w:rsidP="001B5C6D">
            <w:pPr>
              <w:spacing w:after="9" w:line="264" w:lineRule="exact"/>
              <w:ind w:left="108" w:right="864"/>
              <w:textAlignment w:val="baseline"/>
              <w:rPr>
                <w:rFonts w:ascii="Calibri" w:eastAsia="Calibri" w:hAnsi="Calibri"/>
                <w:color w:val="000000"/>
                <w:sz w:val="23"/>
              </w:rPr>
            </w:pPr>
            <w:r>
              <w:rPr>
                <w:rFonts w:ascii="Calibri" w:eastAsia="Calibri" w:hAnsi="Calibri"/>
                <w:color w:val="000000"/>
                <w:sz w:val="23"/>
              </w:rPr>
              <w:t>Working knowledge of tax-efficient giving (e.g. Gift Aid)</w:t>
            </w:r>
          </w:p>
        </w:tc>
        <w:tc>
          <w:tcPr>
            <w:tcW w:w="2265" w:type="dxa"/>
            <w:tcBorders>
              <w:top w:val="single" w:sz="5" w:space="0" w:color="000000"/>
              <w:left w:val="single" w:sz="5" w:space="0" w:color="000000"/>
              <w:bottom w:val="single" w:sz="5" w:space="0" w:color="000000"/>
              <w:right w:val="single" w:sz="5" w:space="0" w:color="000000"/>
            </w:tcBorders>
          </w:tcPr>
          <w:p w14:paraId="2120F6A2"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08A25B7A" w14:textId="77777777" w:rsidR="00B36D55" w:rsidRDefault="00B36D55" w:rsidP="001B5C6D">
            <w:pPr>
              <w:spacing w:after="278"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r w:rsidR="00B36D55" w14:paraId="526464D7" w14:textId="77777777" w:rsidTr="001B5C6D">
        <w:trPr>
          <w:trHeight w:hRule="exact" w:val="557"/>
        </w:trPr>
        <w:tc>
          <w:tcPr>
            <w:tcW w:w="4685" w:type="dxa"/>
            <w:tcBorders>
              <w:top w:val="single" w:sz="5" w:space="0" w:color="000000"/>
              <w:left w:val="single" w:sz="5" w:space="0" w:color="000000"/>
              <w:bottom w:val="single" w:sz="5" w:space="0" w:color="000000"/>
              <w:right w:val="single" w:sz="5" w:space="0" w:color="000000"/>
            </w:tcBorders>
          </w:tcPr>
          <w:p w14:paraId="1ABB4A3D" w14:textId="77777777" w:rsidR="00B36D55" w:rsidRDefault="00B36D55" w:rsidP="001B5C6D">
            <w:pPr>
              <w:spacing w:after="23" w:line="264" w:lineRule="exact"/>
              <w:ind w:left="108" w:right="396"/>
              <w:textAlignment w:val="baseline"/>
              <w:rPr>
                <w:rFonts w:ascii="Calibri" w:eastAsia="Calibri" w:hAnsi="Calibri"/>
                <w:color w:val="000000"/>
                <w:sz w:val="23"/>
              </w:rPr>
            </w:pPr>
            <w:r>
              <w:rPr>
                <w:rFonts w:ascii="Calibri" w:eastAsia="Calibri" w:hAnsi="Calibri"/>
                <w:color w:val="000000"/>
                <w:sz w:val="23"/>
              </w:rPr>
              <w:t>Working knowledge of the Data Protection Act and its implications for data processing</w:t>
            </w:r>
          </w:p>
        </w:tc>
        <w:tc>
          <w:tcPr>
            <w:tcW w:w="2265" w:type="dxa"/>
            <w:tcBorders>
              <w:top w:val="single" w:sz="5" w:space="0" w:color="000000"/>
              <w:left w:val="single" w:sz="5" w:space="0" w:color="000000"/>
              <w:bottom w:val="single" w:sz="5" w:space="0" w:color="000000"/>
              <w:right w:val="single" w:sz="5" w:space="0" w:color="000000"/>
            </w:tcBorders>
          </w:tcPr>
          <w:p w14:paraId="1E1BBDC2"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tcPr>
          <w:p w14:paraId="294B8CC7" w14:textId="77777777" w:rsidR="00B36D55" w:rsidRDefault="00B36D55" w:rsidP="001B5C6D">
            <w:pPr>
              <w:spacing w:after="292"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bl>
    <w:p w14:paraId="707D6EEF" w14:textId="77777777" w:rsidR="00B36D55" w:rsidRDefault="00B36D55" w:rsidP="00B36D55">
      <w:pPr>
        <w:spacing w:after="402" w:line="20" w:lineRule="exact"/>
      </w:pPr>
    </w:p>
    <w:tbl>
      <w:tblPr>
        <w:tblW w:w="0" w:type="auto"/>
        <w:tblInd w:w="92" w:type="dxa"/>
        <w:tblLayout w:type="fixed"/>
        <w:tblCellMar>
          <w:left w:w="0" w:type="dxa"/>
          <w:right w:w="0" w:type="dxa"/>
        </w:tblCellMar>
        <w:tblLook w:val="04A0" w:firstRow="1" w:lastRow="0" w:firstColumn="1" w:lastColumn="0" w:noHBand="0" w:noVBand="1"/>
      </w:tblPr>
      <w:tblGrid>
        <w:gridCol w:w="4685"/>
        <w:gridCol w:w="2265"/>
        <w:gridCol w:w="2174"/>
      </w:tblGrid>
      <w:tr w:rsidR="00B36D55" w14:paraId="49EAAF54" w14:textId="77777777" w:rsidTr="001B5C6D">
        <w:trPr>
          <w:trHeight w:hRule="exact" w:val="283"/>
        </w:trPr>
        <w:tc>
          <w:tcPr>
            <w:tcW w:w="468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715B712" w14:textId="77777777" w:rsidR="00B36D55" w:rsidRDefault="00B36D55" w:rsidP="001B5C6D">
            <w:pPr>
              <w:spacing w:before="35" w:line="243" w:lineRule="exact"/>
              <w:ind w:left="115"/>
              <w:textAlignment w:val="baseline"/>
              <w:rPr>
                <w:rFonts w:ascii="Calibri" w:eastAsia="Calibri" w:hAnsi="Calibri"/>
                <w:b/>
                <w:color w:val="000000"/>
                <w:sz w:val="23"/>
              </w:rPr>
            </w:pPr>
            <w:r>
              <w:rPr>
                <w:rFonts w:ascii="Calibri" w:eastAsia="Calibri" w:hAnsi="Calibri"/>
                <w:b/>
                <w:color w:val="000000"/>
                <w:sz w:val="23"/>
              </w:rPr>
              <w:t>Skills</w:t>
            </w:r>
          </w:p>
        </w:tc>
        <w:tc>
          <w:tcPr>
            <w:tcW w:w="22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71CE4E9" w14:textId="77777777" w:rsidR="00B36D55" w:rsidRDefault="00B36D55" w:rsidP="001B5C6D">
            <w:pPr>
              <w:spacing w:before="35" w:line="243" w:lineRule="exact"/>
              <w:jc w:val="center"/>
              <w:textAlignment w:val="baseline"/>
              <w:rPr>
                <w:rFonts w:ascii="Calibri" w:eastAsia="Calibri" w:hAnsi="Calibri"/>
                <w:b/>
                <w:color w:val="000000"/>
                <w:sz w:val="23"/>
              </w:rPr>
            </w:pPr>
            <w:r>
              <w:rPr>
                <w:rFonts w:ascii="Calibri" w:eastAsia="Calibri" w:hAnsi="Calibri"/>
                <w:b/>
                <w:color w:val="000000"/>
                <w:sz w:val="23"/>
              </w:rPr>
              <w:t>Essential</w:t>
            </w:r>
          </w:p>
        </w:tc>
        <w:tc>
          <w:tcPr>
            <w:tcW w:w="217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A86A166" w14:textId="77777777" w:rsidR="00B36D55" w:rsidRDefault="00B36D55" w:rsidP="001B5C6D">
            <w:pPr>
              <w:spacing w:before="35" w:line="243" w:lineRule="exact"/>
              <w:jc w:val="center"/>
              <w:textAlignment w:val="baseline"/>
              <w:rPr>
                <w:rFonts w:ascii="Calibri" w:eastAsia="Calibri" w:hAnsi="Calibri"/>
                <w:b/>
                <w:color w:val="000000"/>
                <w:sz w:val="23"/>
              </w:rPr>
            </w:pPr>
            <w:r>
              <w:rPr>
                <w:rFonts w:ascii="Calibri" w:eastAsia="Calibri" w:hAnsi="Calibri"/>
                <w:b/>
                <w:color w:val="000000"/>
                <w:sz w:val="23"/>
              </w:rPr>
              <w:t>Desirable</w:t>
            </w:r>
          </w:p>
        </w:tc>
      </w:tr>
      <w:tr w:rsidR="00B36D55" w14:paraId="1BC349AC" w14:textId="77777777" w:rsidTr="001B5C6D">
        <w:trPr>
          <w:trHeight w:hRule="exact" w:val="279"/>
        </w:trPr>
        <w:tc>
          <w:tcPr>
            <w:tcW w:w="4685" w:type="dxa"/>
            <w:tcBorders>
              <w:top w:val="single" w:sz="5" w:space="0" w:color="000000"/>
              <w:left w:val="single" w:sz="5" w:space="0" w:color="000000"/>
              <w:bottom w:val="single" w:sz="5" w:space="0" w:color="000000"/>
              <w:right w:val="single" w:sz="5" w:space="0" w:color="000000"/>
            </w:tcBorders>
            <w:vAlign w:val="center"/>
          </w:tcPr>
          <w:p w14:paraId="4B550B39" w14:textId="77777777" w:rsidR="00B36D55" w:rsidRDefault="00B36D55" w:rsidP="001B5C6D">
            <w:pPr>
              <w:spacing w:before="31" w:after="9" w:line="229" w:lineRule="exact"/>
              <w:ind w:left="115"/>
              <w:textAlignment w:val="baseline"/>
              <w:rPr>
                <w:rFonts w:ascii="Calibri" w:eastAsia="Calibri" w:hAnsi="Calibri"/>
                <w:color w:val="000000"/>
                <w:sz w:val="23"/>
              </w:rPr>
            </w:pPr>
            <w:r>
              <w:rPr>
                <w:rFonts w:ascii="Calibri" w:eastAsia="Calibri" w:hAnsi="Calibri"/>
                <w:color w:val="000000"/>
                <w:sz w:val="23"/>
              </w:rPr>
              <w:t>Strong administrative and IT skills</w:t>
            </w:r>
          </w:p>
        </w:tc>
        <w:tc>
          <w:tcPr>
            <w:tcW w:w="2265" w:type="dxa"/>
            <w:tcBorders>
              <w:top w:val="single" w:sz="5" w:space="0" w:color="000000"/>
              <w:left w:val="single" w:sz="5" w:space="0" w:color="000000"/>
              <w:bottom w:val="single" w:sz="5" w:space="0" w:color="000000"/>
              <w:right w:val="single" w:sz="5" w:space="0" w:color="000000"/>
            </w:tcBorders>
            <w:vAlign w:val="center"/>
          </w:tcPr>
          <w:p w14:paraId="189C5E27" w14:textId="77777777" w:rsidR="00B36D55" w:rsidRDefault="00B36D55" w:rsidP="001B5C6D">
            <w:pPr>
              <w:spacing w:before="31" w:after="9"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41D4CCD8"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4DE075CC" w14:textId="77777777" w:rsidTr="001B5C6D">
        <w:trPr>
          <w:trHeight w:hRule="exact" w:val="278"/>
        </w:trPr>
        <w:tc>
          <w:tcPr>
            <w:tcW w:w="4685" w:type="dxa"/>
            <w:tcBorders>
              <w:top w:val="single" w:sz="5" w:space="0" w:color="000000"/>
              <w:left w:val="single" w:sz="5" w:space="0" w:color="000000"/>
              <w:bottom w:val="single" w:sz="5" w:space="0" w:color="000000"/>
              <w:right w:val="single" w:sz="5" w:space="0" w:color="000000"/>
            </w:tcBorders>
            <w:vAlign w:val="center"/>
          </w:tcPr>
          <w:p w14:paraId="2DEDFEBD" w14:textId="77777777" w:rsidR="00B36D55" w:rsidRDefault="00B36D55" w:rsidP="001B5C6D">
            <w:pPr>
              <w:spacing w:after="5" w:line="229" w:lineRule="exact"/>
              <w:ind w:left="115"/>
              <w:textAlignment w:val="baseline"/>
              <w:rPr>
                <w:rFonts w:ascii="Calibri" w:eastAsia="Calibri" w:hAnsi="Calibri"/>
                <w:color w:val="000000"/>
                <w:sz w:val="23"/>
              </w:rPr>
            </w:pPr>
            <w:r>
              <w:rPr>
                <w:rFonts w:ascii="Calibri" w:eastAsia="Calibri" w:hAnsi="Calibri"/>
                <w:color w:val="000000"/>
                <w:sz w:val="23"/>
              </w:rPr>
              <w:t>Experience of using a CRM database</w:t>
            </w:r>
          </w:p>
        </w:tc>
        <w:tc>
          <w:tcPr>
            <w:tcW w:w="2265" w:type="dxa"/>
            <w:tcBorders>
              <w:top w:val="single" w:sz="5" w:space="0" w:color="000000"/>
              <w:left w:val="single" w:sz="5" w:space="0" w:color="000000"/>
              <w:bottom w:val="single" w:sz="5" w:space="0" w:color="000000"/>
              <w:right w:val="single" w:sz="5" w:space="0" w:color="000000"/>
            </w:tcBorders>
          </w:tcPr>
          <w:p w14:paraId="1E52556E"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c>
          <w:tcPr>
            <w:tcW w:w="2174" w:type="dxa"/>
            <w:tcBorders>
              <w:top w:val="single" w:sz="5" w:space="0" w:color="000000"/>
              <w:left w:val="single" w:sz="5" w:space="0" w:color="000000"/>
              <w:bottom w:val="single" w:sz="5" w:space="0" w:color="000000"/>
              <w:right w:val="single" w:sz="5" w:space="0" w:color="000000"/>
            </w:tcBorders>
            <w:vAlign w:val="center"/>
          </w:tcPr>
          <w:p w14:paraId="57A41C59" w14:textId="77777777" w:rsidR="00B36D55" w:rsidRDefault="00B36D55" w:rsidP="001B5C6D">
            <w:pPr>
              <w:spacing w:after="5" w:line="229" w:lineRule="exact"/>
              <w:jc w:val="center"/>
              <w:textAlignment w:val="baseline"/>
              <w:rPr>
                <w:rFonts w:ascii="Calibri" w:eastAsia="Calibri" w:hAnsi="Calibri"/>
                <w:color w:val="000000"/>
                <w:sz w:val="23"/>
              </w:rPr>
            </w:pPr>
            <w:r>
              <w:rPr>
                <w:rFonts w:ascii="Calibri" w:eastAsia="Calibri" w:hAnsi="Calibri"/>
                <w:color w:val="000000"/>
                <w:sz w:val="23"/>
              </w:rPr>
              <w:t>X</w:t>
            </w:r>
          </w:p>
        </w:tc>
      </w:tr>
      <w:tr w:rsidR="00B36D55" w14:paraId="0FF4FAD2" w14:textId="77777777" w:rsidTr="001B5C6D">
        <w:trPr>
          <w:trHeight w:hRule="exact" w:val="278"/>
        </w:trPr>
        <w:tc>
          <w:tcPr>
            <w:tcW w:w="4685" w:type="dxa"/>
            <w:tcBorders>
              <w:top w:val="single" w:sz="5" w:space="0" w:color="000000"/>
              <w:left w:val="single" w:sz="5" w:space="0" w:color="000000"/>
              <w:bottom w:val="single" w:sz="5" w:space="0" w:color="000000"/>
              <w:right w:val="single" w:sz="5" w:space="0" w:color="000000"/>
            </w:tcBorders>
            <w:vAlign w:val="center"/>
          </w:tcPr>
          <w:p w14:paraId="3713E96D" w14:textId="77777777" w:rsidR="00B36D55" w:rsidRDefault="00B36D55" w:rsidP="001B5C6D">
            <w:pPr>
              <w:spacing w:after="14" w:line="230" w:lineRule="exact"/>
              <w:ind w:left="115"/>
              <w:textAlignment w:val="baseline"/>
              <w:rPr>
                <w:rFonts w:ascii="Calibri" w:eastAsia="Calibri" w:hAnsi="Calibri"/>
                <w:color w:val="000000"/>
                <w:sz w:val="23"/>
              </w:rPr>
            </w:pPr>
            <w:r>
              <w:rPr>
                <w:rFonts w:ascii="Calibri" w:eastAsia="Calibri" w:hAnsi="Calibri"/>
                <w:color w:val="000000"/>
                <w:sz w:val="23"/>
              </w:rPr>
              <w:t>Strong written and oral communication skills</w:t>
            </w:r>
          </w:p>
        </w:tc>
        <w:tc>
          <w:tcPr>
            <w:tcW w:w="2265" w:type="dxa"/>
            <w:tcBorders>
              <w:top w:val="single" w:sz="5" w:space="0" w:color="000000"/>
              <w:left w:val="single" w:sz="5" w:space="0" w:color="000000"/>
              <w:bottom w:val="single" w:sz="5" w:space="0" w:color="000000"/>
              <w:right w:val="single" w:sz="5" w:space="0" w:color="000000"/>
            </w:tcBorders>
            <w:vAlign w:val="center"/>
          </w:tcPr>
          <w:p w14:paraId="11EEDE08" w14:textId="77777777" w:rsidR="00B36D55" w:rsidRDefault="00B36D55" w:rsidP="001B5C6D">
            <w:pPr>
              <w:spacing w:after="15"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13C88DCF"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2150DB1B" w14:textId="77777777" w:rsidTr="001B5C6D">
        <w:trPr>
          <w:trHeight w:hRule="exact" w:val="826"/>
        </w:trPr>
        <w:tc>
          <w:tcPr>
            <w:tcW w:w="4685" w:type="dxa"/>
            <w:tcBorders>
              <w:top w:val="single" w:sz="5" w:space="0" w:color="000000"/>
              <w:left w:val="single" w:sz="5" w:space="0" w:color="000000"/>
              <w:bottom w:val="single" w:sz="5" w:space="0" w:color="000000"/>
              <w:right w:val="single" w:sz="5" w:space="0" w:color="000000"/>
            </w:tcBorders>
          </w:tcPr>
          <w:p w14:paraId="4446FBBE" w14:textId="77777777" w:rsidR="00B36D55" w:rsidRDefault="00B36D55" w:rsidP="001B5C6D">
            <w:pPr>
              <w:spacing w:after="18" w:line="266" w:lineRule="exact"/>
              <w:ind w:left="108" w:right="108"/>
              <w:textAlignment w:val="baseline"/>
              <w:rPr>
                <w:rFonts w:ascii="Calibri" w:eastAsia="Calibri" w:hAnsi="Calibri"/>
                <w:color w:val="000000"/>
                <w:spacing w:val="-4"/>
                <w:sz w:val="23"/>
              </w:rPr>
            </w:pPr>
            <w:r>
              <w:rPr>
                <w:rFonts w:ascii="Calibri" w:eastAsia="Calibri" w:hAnsi="Calibri"/>
                <w:color w:val="000000"/>
                <w:spacing w:val="-4"/>
                <w:sz w:val="23"/>
              </w:rPr>
              <w:t>Strong interpersonal skills: with the proven ability to establish and maintain positive relationships with a wide range of people</w:t>
            </w:r>
          </w:p>
        </w:tc>
        <w:tc>
          <w:tcPr>
            <w:tcW w:w="2265" w:type="dxa"/>
            <w:tcBorders>
              <w:top w:val="single" w:sz="5" w:space="0" w:color="000000"/>
              <w:left w:val="single" w:sz="5" w:space="0" w:color="000000"/>
              <w:bottom w:val="single" w:sz="5" w:space="0" w:color="000000"/>
              <w:right w:val="single" w:sz="5" w:space="0" w:color="000000"/>
            </w:tcBorders>
          </w:tcPr>
          <w:p w14:paraId="72347D5D" w14:textId="77777777" w:rsidR="00B36D55" w:rsidRDefault="00B36D55" w:rsidP="001B5C6D">
            <w:pPr>
              <w:spacing w:before="31" w:after="556"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62BA54B7"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5F2607E" w14:textId="77777777" w:rsidR="00B36D55" w:rsidRDefault="00B36D55" w:rsidP="00B36D55">
      <w:pPr>
        <w:spacing w:after="403" w:line="20" w:lineRule="exact"/>
      </w:pPr>
    </w:p>
    <w:tbl>
      <w:tblPr>
        <w:tblW w:w="0" w:type="auto"/>
        <w:tblInd w:w="92" w:type="dxa"/>
        <w:tblLayout w:type="fixed"/>
        <w:tblCellMar>
          <w:left w:w="0" w:type="dxa"/>
          <w:right w:w="0" w:type="dxa"/>
        </w:tblCellMar>
        <w:tblLook w:val="04A0" w:firstRow="1" w:lastRow="0" w:firstColumn="1" w:lastColumn="0" w:noHBand="0" w:noVBand="1"/>
      </w:tblPr>
      <w:tblGrid>
        <w:gridCol w:w="4685"/>
        <w:gridCol w:w="2265"/>
        <w:gridCol w:w="2174"/>
      </w:tblGrid>
      <w:tr w:rsidR="00B36D55" w14:paraId="38F205F6" w14:textId="77777777" w:rsidTr="001B5C6D">
        <w:trPr>
          <w:trHeight w:hRule="exact" w:val="283"/>
        </w:trPr>
        <w:tc>
          <w:tcPr>
            <w:tcW w:w="468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E6C98C4" w14:textId="77777777" w:rsidR="00B36D55" w:rsidRDefault="00B36D55" w:rsidP="001B5C6D">
            <w:pPr>
              <w:spacing w:before="35" w:line="238" w:lineRule="exact"/>
              <w:ind w:left="115"/>
              <w:textAlignment w:val="baseline"/>
              <w:rPr>
                <w:rFonts w:ascii="Calibri" w:eastAsia="Calibri" w:hAnsi="Calibri"/>
                <w:b/>
                <w:color w:val="000000"/>
                <w:sz w:val="23"/>
              </w:rPr>
            </w:pPr>
            <w:r>
              <w:rPr>
                <w:rFonts w:ascii="Calibri" w:eastAsia="Calibri" w:hAnsi="Calibri"/>
                <w:b/>
                <w:color w:val="000000"/>
                <w:sz w:val="23"/>
              </w:rPr>
              <w:t>Attributes</w:t>
            </w:r>
          </w:p>
        </w:tc>
        <w:tc>
          <w:tcPr>
            <w:tcW w:w="22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72D6CA0" w14:textId="77777777" w:rsidR="00B36D55" w:rsidRDefault="00B36D55" w:rsidP="001B5C6D">
            <w:pPr>
              <w:spacing w:before="35" w:line="238" w:lineRule="exact"/>
              <w:jc w:val="center"/>
              <w:textAlignment w:val="baseline"/>
              <w:rPr>
                <w:rFonts w:ascii="Calibri" w:eastAsia="Calibri" w:hAnsi="Calibri"/>
                <w:b/>
                <w:color w:val="000000"/>
                <w:sz w:val="23"/>
              </w:rPr>
            </w:pPr>
            <w:r>
              <w:rPr>
                <w:rFonts w:ascii="Calibri" w:eastAsia="Calibri" w:hAnsi="Calibri"/>
                <w:b/>
                <w:color w:val="000000"/>
                <w:sz w:val="23"/>
              </w:rPr>
              <w:t>Essential</w:t>
            </w:r>
          </w:p>
        </w:tc>
        <w:tc>
          <w:tcPr>
            <w:tcW w:w="217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4ACEC4C" w14:textId="77777777" w:rsidR="00B36D55" w:rsidRDefault="00B36D55" w:rsidP="001B5C6D">
            <w:pPr>
              <w:spacing w:before="35" w:line="238" w:lineRule="exact"/>
              <w:jc w:val="center"/>
              <w:textAlignment w:val="baseline"/>
              <w:rPr>
                <w:rFonts w:ascii="Calibri" w:eastAsia="Calibri" w:hAnsi="Calibri"/>
                <w:b/>
                <w:color w:val="000000"/>
                <w:sz w:val="23"/>
              </w:rPr>
            </w:pPr>
            <w:r>
              <w:rPr>
                <w:rFonts w:ascii="Calibri" w:eastAsia="Calibri" w:hAnsi="Calibri"/>
                <w:b/>
                <w:color w:val="000000"/>
                <w:sz w:val="23"/>
              </w:rPr>
              <w:t>Desirable</w:t>
            </w:r>
          </w:p>
        </w:tc>
      </w:tr>
      <w:tr w:rsidR="00B36D55" w14:paraId="7C0AB947" w14:textId="77777777" w:rsidTr="001B5C6D">
        <w:trPr>
          <w:trHeight w:hRule="exact" w:val="279"/>
        </w:trPr>
        <w:tc>
          <w:tcPr>
            <w:tcW w:w="4685" w:type="dxa"/>
            <w:tcBorders>
              <w:top w:val="single" w:sz="5" w:space="0" w:color="000000"/>
              <w:left w:val="single" w:sz="5" w:space="0" w:color="000000"/>
              <w:bottom w:val="single" w:sz="5" w:space="0" w:color="000000"/>
              <w:right w:val="single" w:sz="5" w:space="0" w:color="000000"/>
            </w:tcBorders>
            <w:vAlign w:val="center"/>
          </w:tcPr>
          <w:p w14:paraId="37DB8CDA" w14:textId="348923DA" w:rsidR="00B36D55" w:rsidRDefault="0072471A" w:rsidP="001B5C6D">
            <w:pPr>
              <w:spacing w:after="18" w:line="230" w:lineRule="exact"/>
              <w:ind w:left="115"/>
              <w:textAlignment w:val="baseline"/>
              <w:rPr>
                <w:rFonts w:ascii="Calibri" w:eastAsia="Calibri" w:hAnsi="Calibri"/>
                <w:color w:val="000000"/>
                <w:sz w:val="23"/>
              </w:rPr>
            </w:pPr>
            <w:r>
              <w:rPr>
                <w:rFonts w:ascii="Calibri" w:eastAsia="Calibri" w:hAnsi="Calibri"/>
                <w:color w:val="000000"/>
                <w:sz w:val="23"/>
              </w:rPr>
              <w:t>Organized</w:t>
            </w:r>
            <w:r w:rsidR="00B36D55">
              <w:rPr>
                <w:rFonts w:ascii="Calibri" w:eastAsia="Calibri" w:hAnsi="Calibri"/>
                <w:color w:val="000000"/>
                <w:sz w:val="23"/>
              </w:rPr>
              <w:t xml:space="preserve"> and flexible, able to </w:t>
            </w:r>
            <w:r>
              <w:rPr>
                <w:rFonts w:ascii="Calibri" w:eastAsia="Calibri" w:hAnsi="Calibri"/>
                <w:color w:val="000000"/>
                <w:sz w:val="23"/>
              </w:rPr>
              <w:t>prioritize</w:t>
            </w:r>
          </w:p>
        </w:tc>
        <w:tc>
          <w:tcPr>
            <w:tcW w:w="2265" w:type="dxa"/>
            <w:tcBorders>
              <w:top w:val="single" w:sz="5" w:space="0" w:color="000000"/>
              <w:left w:val="single" w:sz="5" w:space="0" w:color="000000"/>
              <w:bottom w:val="single" w:sz="5" w:space="0" w:color="000000"/>
              <w:right w:val="single" w:sz="5" w:space="0" w:color="000000"/>
            </w:tcBorders>
            <w:vAlign w:val="center"/>
          </w:tcPr>
          <w:p w14:paraId="7CB762E7" w14:textId="77777777" w:rsidR="00B36D55" w:rsidRDefault="00B36D55" w:rsidP="001B5C6D">
            <w:pPr>
              <w:spacing w:after="19"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225A44B6"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56744123" w14:textId="77777777" w:rsidTr="001B5C6D">
        <w:trPr>
          <w:trHeight w:hRule="exact" w:val="278"/>
        </w:trPr>
        <w:tc>
          <w:tcPr>
            <w:tcW w:w="4685" w:type="dxa"/>
            <w:tcBorders>
              <w:top w:val="single" w:sz="5" w:space="0" w:color="000000"/>
              <w:left w:val="single" w:sz="5" w:space="0" w:color="000000"/>
              <w:bottom w:val="single" w:sz="5" w:space="0" w:color="000000"/>
              <w:right w:val="single" w:sz="5" w:space="0" w:color="000000"/>
            </w:tcBorders>
            <w:vAlign w:val="center"/>
          </w:tcPr>
          <w:p w14:paraId="4272DDB7" w14:textId="77777777" w:rsidR="00B36D55" w:rsidRDefault="00B36D55" w:rsidP="001B5C6D">
            <w:pPr>
              <w:spacing w:after="14" w:line="229" w:lineRule="exact"/>
              <w:ind w:left="115"/>
              <w:textAlignment w:val="baseline"/>
              <w:rPr>
                <w:rFonts w:ascii="Calibri" w:eastAsia="Calibri" w:hAnsi="Calibri"/>
                <w:color w:val="000000"/>
                <w:sz w:val="23"/>
              </w:rPr>
            </w:pPr>
            <w:r>
              <w:rPr>
                <w:rFonts w:ascii="Calibri" w:eastAsia="Calibri" w:hAnsi="Calibri"/>
                <w:color w:val="000000"/>
                <w:sz w:val="23"/>
              </w:rPr>
              <w:t>Highly motivated, able to work independently</w:t>
            </w:r>
          </w:p>
        </w:tc>
        <w:tc>
          <w:tcPr>
            <w:tcW w:w="2265" w:type="dxa"/>
            <w:tcBorders>
              <w:top w:val="single" w:sz="5" w:space="0" w:color="000000"/>
              <w:left w:val="single" w:sz="5" w:space="0" w:color="000000"/>
              <w:bottom w:val="single" w:sz="5" w:space="0" w:color="000000"/>
              <w:right w:val="single" w:sz="5" w:space="0" w:color="000000"/>
            </w:tcBorders>
            <w:vAlign w:val="center"/>
          </w:tcPr>
          <w:p w14:paraId="4BB0984F" w14:textId="77777777" w:rsidR="00B36D55" w:rsidRDefault="00B36D55" w:rsidP="001B5C6D">
            <w:pPr>
              <w:spacing w:after="14"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50CFFEF1"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03D7B9CB" w14:textId="77777777" w:rsidTr="001B5C6D">
        <w:trPr>
          <w:trHeight w:hRule="exact" w:val="278"/>
        </w:trPr>
        <w:tc>
          <w:tcPr>
            <w:tcW w:w="4685" w:type="dxa"/>
            <w:tcBorders>
              <w:top w:val="single" w:sz="5" w:space="0" w:color="000000"/>
              <w:left w:val="single" w:sz="5" w:space="0" w:color="000000"/>
              <w:bottom w:val="single" w:sz="5" w:space="0" w:color="000000"/>
              <w:right w:val="single" w:sz="5" w:space="0" w:color="000000"/>
            </w:tcBorders>
            <w:vAlign w:val="center"/>
          </w:tcPr>
          <w:p w14:paraId="44F3B089" w14:textId="77777777" w:rsidR="00B36D55" w:rsidRDefault="00B36D55" w:rsidP="001B5C6D">
            <w:pPr>
              <w:spacing w:after="10" w:line="229" w:lineRule="exact"/>
              <w:ind w:left="115"/>
              <w:textAlignment w:val="baseline"/>
              <w:rPr>
                <w:rFonts w:ascii="Calibri" w:eastAsia="Calibri" w:hAnsi="Calibri"/>
                <w:color w:val="000000"/>
                <w:sz w:val="23"/>
              </w:rPr>
            </w:pPr>
            <w:r>
              <w:rPr>
                <w:rFonts w:ascii="Calibri" w:eastAsia="Calibri" w:hAnsi="Calibri"/>
                <w:color w:val="000000"/>
                <w:sz w:val="23"/>
              </w:rPr>
              <w:t>Proactive and positive approach</w:t>
            </w:r>
          </w:p>
        </w:tc>
        <w:tc>
          <w:tcPr>
            <w:tcW w:w="2265" w:type="dxa"/>
            <w:tcBorders>
              <w:top w:val="single" w:sz="5" w:space="0" w:color="000000"/>
              <w:left w:val="single" w:sz="5" w:space="0" w:color="000000"/>
              <w:bottom w:val="single" w:sz="5" w:space="0" w:color="000000"/>
              <w:right w:val="single" w:sz="5" w:space="0" w:color="000000"/>
            </w:tcBorders>
            <w:vAlign w:val="center"/>
          </w:tcPr>
          <w:p w14:paraId="53C842EC" w14:textId="77777777" w:rsidR="00B36D55" w:rsidRDefault="00B36D55" w:rsidP="001B5C6D">
            <w:pPr>
              <w:spacing w:after="10"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44BC38B1"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16DAA236" w14:textId="77777777" w:rsidTr="001B5C6D">
        <w:trPr>
          <w:trHeight w:hRule="exact" w:val="548"/>
        </w:trPr>
        <w:tc>
          <w:tcPr>
            <w:tcW w:w="4685" w:type="dxa"/>
            <w:tcBorders>
              <w:top w:val="single" w:sz="5" w:space="0" w:color="000000"/>
              <w:left w:val="single" w:sz="5" w:space="0" w:color="000000"/>
              <w:bottom w:val="single" w:sz="5" w:space="0" w:color="000000"/>
              <w:right w:val="single" w:sz="5" w:space="0" w:color="000000"/>
            </w:tcBorders>
          </w:tcPr>
          <w:p w14:paraId="05FF4BE9" w14:textId="77777777" w:rsidR="00B36D55" w:rsidRDefault="00B36D55" w:rsidP="001B5C6D">
            <w:pPr>
              <w:spacing w:after="10" w:line="264" w:lineRule="exact"/>
              <w:ind w:left="108" w:right="324"/>
              <w:textAlignment w:val="baseline"/>
              <w:rPr>
                <w:rFonts w:ascii="Calibri" w:eastAsia="Calibri" w:hAnsi="Calibri"/>
                <w:color w:val="000000"/>
                <w:sz w:val="23"/>
              </w:rPr>
            </w:pPr>
            <w:r>
              <w:rPr>
                <w:rFonts w:ascii="Calibri" w:eastAsia="Calibri" w:hAnsi="Calibri"/>
                <w:color w:val="000000"/>
                <w:sz w:val="23"/>
              </w:rPr>
              <w:t>Ability to deal with confidential matters and act with discretion</w:t>
            </w:r>
          </w:p>
        </w:tc>
        <w:tc>
          <w:tcPr>
            <w:tcW w:w="2265" w:type="dxa"/>
            <w:tcBorders>
              <w:top w:val="single" w:sz="5" w:space="0" w:color="000000"/>
              <w:left w:val="single" w:sz="5" w:space="0" w:color="000000"/>
              <w:bottom w:val="single" w:sz="5" w:space="0" w:color="000000"/>
              <w:right w:val="single" w:sz="5" w:space="0" w:color="000000"/>
            </w:tcBorders>
          </w:tcPr>
          <w:p w14:paraId="2E0FCEBC" w14:textId="77777777" w:rsidR="00B36D55" w:rsidRDefault="00B36D55" w:rsidP="001B5C6D">
            <w:pPr>
              <w:spacing w:before="31" w:after="278"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2F7AD8C4"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5493B29E" w14:textId="77777777" w:rsidTr="001B5C6D">
        <w:trPr>
          <w:trHeight w:hRule="exact" w:val="278"/>
        </w:trPr>
        <w:tc>
          <w:tcPr>
            <w:tcW w:w="4685" w:type="dxa"/>
            <w:tcBorders>
              <w:top w:val="single" w:sz="5" w:space="0" w:color="000000"/>
              <w:left w:val="single" w:sz="5" w:space="0" w:color="000000"/>
              <w:bottom w:val="single" w:sz="5" w:space="0" w:color="000000"/>
              <w:right w:val="single" w:sz="5" w:space="0" w:color="000000"/>
            </w:tcBorders>
            <w:vAlign w:val="center"/>
          </w:tcPr>
          <w:p w14:paraId="5C8D9E46" w14:textId="77777777" w:rsidR="00B36D55" w:rsidRDefault="00B36D55" w:rsidP="001B5C6D">
            <w:pPr>
              <w:spacing w:after="4" w:line="229" w:lineRule="exact"/>
              <w:ind w:left="115"/>
              <w:textAlignment w:val="baseline"/>
              <w:rPr>
                <w:rFonts w:ascii="Calibri" w:eastAsia="Calibri" w:hAnsi="Calibri"/>
                <w:color w:val="000000"/>
                <w:sz w:val="23"/>
              </w:rPr>
            </w:pPr>
            <w:r>
              <w:rPr>
                <w:rFonts w:ascii="Calibri" w:eastAsia="Calibri" w:hAnsi="Calibri"/>
                <w:color w:val="000000"/>
                <w:sz w:val="23"/>
              </w:rPr>
              <w:t>Ability and willingness to support colleagues</w:t>
            </w:r>
          </w:p>
        </w:tc>
        <w:tc>
          <w:tcPr>
            <w:tcW w:w="2265" w:type="dxa"/>
            <w:tcBorders>
              <w:top w:val="single" w:sz="5" w:space="0" w:color="000000"/>
              <w:left w:val="single" w:sz="5" w:space="0" w:color="000000"/>
              <w:bottom w:val="single" w:sz="5" w:space="0" w:color="000000"/>
              <w:right w:val="single" w:sz="5" w:space="0" w:color="000000"/>
            </w:tcBorders>
            <w:vAlign w:val="center"/>
          </w:tcPr>
          <w:p w14:paraId="3FFDC729" w14:textId="77777777" w:rsidR="00B36D55" w:rsidRDefault="00B36D55" w:rsidP="001B5C6D">
            <w:pPr>
              <w:spacing w:after="4"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05CE40AC"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5CEEA85F" w14:textId="77777777" w:rsidTr="001B5C6D">
        <w:trPr>
          <w:trHeight w:hRule="exact" w:val="547"/>
        </w:trPr>
        <w:tc>
          <w:tcPr>
            <w:tcW w:w="4685" w:type="dxa"/>
            <w:tcBorders>
              <w:top w:val="single" w:sz="5" w:space="0" w:color="000000"/>
              <w:left w:val="single" w:sz="5" w:space="0" w:color="000000"/>
              <w:bottom w:val="single" w:sz="5" w:space="0" w:color="000000"/>
              <w:right w:val="single" w:sz="5" w:space="0" w:color="000000"/>
            </w:tcBorders>
          </w:tcPr>
          <w:p w14:paraId="413830B7" w14:textId="77777777" w:rsidR="00B36D55" w:rsidRDefault="00B36D55" w:rsidP="001B5C6D">
            <w:pPr>
              <w:spacing w:after="5" w:line="264" w:lineRule="exact"/>
              <w:ind w:left="108" w:right="396"/>
              <w:textAlignment w:val="baseline"/>
              <w:rPr>
                <w:rFonts w:ascii="Calibri" w:eastAsia="Calibri" w:hAnsi="Calibri"/>
                <w:color w:val="000000"/>
                <w:sz w:val="23"/>
              </w:rPr>
            </w:pPr>
            <w:r>
              <w:rPr>
                <w:rFonts w:ascii="Calibri" w:eastAsia="Calibri" w:hAnsi="Calibri"/>
                <w:color w:val="000000"/>
                <w:sz w:val="23"/>
              </w:rPr>
              <w:t>Capable of remaining calm and effective under pressure</w:t>
            </w:r>
          </w:p>
        </w:tc>
        <w:tc>
          <w:tcPr>
            <w:tcW w:w="2265" w:type="dxa"/>
            <w:tcBorders>
              <w:top w:val="single" w:sz="5" w:space="0" w:color="000000"/>
              <w:left w:val="single" w:sz="5" w:space="0" w:color="000000"/>
              <w:bottom w:val="single" w:sz="5" w:space="0" w:color="000000"/>
              <w:right w:val="single" w:sz="5" w:space="0" w:color="000000"/>
            </w:tcBorders>
          </w:tcPr>
          <w:p w14:paraId="23B1A3BD" w14:textId="77777777" w:rsidR="00B36D55" w:rsidRDefault="00B36D55" w:rsidP="001B5C6D">
            <w:pPr>
              <w:spacing w:after="274"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70E35988"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641CA039" w14:textId="77777777" w:rsidTr="001B5C6D">
        <w:trPr>
          <w:trHeight w:hRule="exact" w:val="816"/>
        </w:trPr>
        <w:tc>
          <w:tcPr>
            <w:tcW w:w="4685" w:type="dxa"/>
            <w:tcBorders>
              <w:top w:val="single" w:sz="5" w:space="0" w:color="000000"/>
              <w:left w:val="single" w:sz="5" w:space="0" w:color="000000"/>
              <w:bottom w:val="single" w:sz="5" w:space="0" w:color="000000"/>
              <w:right w:val="single" w:sz="5" w:space="0" w:color="000000"/>
            </w:tcBorders>
          </w:tcPr>
          <w:p w14:paraId="4ABE28FD" w14:textId="77777777" w:rsidR="00B36D55" w:rsidRDefault="00B36D55" w:rsidP="001B5C6D">
            <w:pPr>
              <w:spacing w:after="9" w:line="265" w:lineRule="exact"/>
              <w:ind w:left="108" w:right="288"/>
              <w:textAlignment w:val="baseline"/>
              <w:rPr>
                <w:rFonts w:ascii="Calibri" w:eastAsia="Calibri" w:hAnsi="Calibri"/>
                <w:color w:val="000000"/>
                <w:spacing w:val="-4"/>
                <w:sz w:val="23"/>
              </w:rPr>
            </w:pPr>
            <w:r>
              <w:rPr>
                <w:rFonts w:ascii="Calibri" w:eastAsia="Calibri" w:hAnsi="Calibri"/>
                <w:color w:val="000000"/>
                <w:spacing w:val="-4"/>
                <w:sz w:val="23"/>
              </w:rPr>
              <w:t>Ability and willingness to very occasionally work at evenings or weekends, for which time off in lieu will be given</w:t>
            </w:r>
          </w:p>
        </w:tc>
        <w:tc>
          <w:tcPr>
            <w:tcW w:w="2265" w:type="dxa"/>
            <w:tcBorders>
              <w:top w:val="single" w:sz="5" w:space="0" w:color="000000"/>
              <w:left w:val="single" w:sz="5" w:space="0" w:color="000000"/>
              <w:bottom w:val="single" w:sz="5" w:space="0" w:color="000000"/>
              <w:right w:val="single" w:sz="5" w:space="0" w:color="000000"/>
            </w:tcBorders>
          </w:tcPr>
          <w:p w14:paraId="7C376200" w14:textId="77777777" w:rsidR="00B36D55" w:rsidRDefault="00B36D55" w:rsidP="001B5C6D">
            <w:pPr>
              <w:spacing w:after="547"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73B79002"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r w:rsidR="00B36D55" w14:paraId="6A858370" w14:textId="77777777" w:rsidTr="001B5C6D">
        <w:trPr>
          <w:trHeight w:hRule="exact" w:val="1364"/>
        </w:trPr>
        <w:tc>
          <w:tcPr>
            <w:tcW w:w="4685" w:type="dxa"/>
            <w:tcBorders>
              <w:top w:val="single" w:sz="5" w:space="0" w:color="000000"/>
              <w:left w:val="single" w:sz="5" w:space="0" w:color="000000"/>
              <w:bottom w:val="single" w:sz="5" w:space="0" w:color="000000"/>
              <w:right w:val="single" w:sz="5" w:space="0" w:color="000000"/>
            </w:tcBorders>
          </w:tcPr>
          <w:p w14:paraId="393BA285" w14:textId="77777777" w:rsidR="00B36D55" w:rsidRDefault="00B36D55" w:rsidP="001B5C6D">
            <w:pPr>
              <w:spacing w:after="23" w:line="267" w:lineRule="exact"/>
              <w:ind w:left="108" w:right="216"/>
              <w:textAlignment w:val="baseline"/>
              <w:rPr>
                <w:rFonts w:ascii="Calibri" w:eastAsia="Calibri" w:hAnsi="Calibri"/>
                <w:color w:val="000000"/>
                <w:spacing w:val="-4"/>
                <w:sz w:val="23"/>
              </w:rPr>
            </w:pPr>
            <w:r>
              <w:rPr>
                <w:rFonts w:ascii="Calibri" w:eastAsia="Calibri" w:hAnsi="Calibri"/>
                <w:color w:val="000000"/>
                <w:spacing w:val="-4"/>
                <w:sz w:val="23"/>
              </w:rPr>
              <w:t>A strong belief in the importance of universities to society, coupled with an acceptance of the importance of diversifying the funding base of these institutions, particularly with philanthropic support</w:t>
            </w:r>
          </w:p>
        </w:tc>
        <w:tc>
          <w:tcPr>
            <w:tcW w:w="2265" w:type="dxa"/>
            <w:tcBorders>
              <w:top w:val="single" w:sz="5" w:space="0" w:color="000000"/>
              <w:left w:val="single" w:sz="5" w:space="0" w:color="000000"/>
              <w:bottom w:val="single" w:sz="5" w:space="0" w:color="000000"/>
              <w:right w:val="single" w:sz="5" w:space="0" w:color="000000"/>
            </w:tcBorders>
          </w:tcPr>
          <w:p w14:paraId="3FD68CCD" w14:textId="77777777" w:rsidR="00B36D55" w:rsidRDefault="00B36D55" w:rsidP="001B5C6D">
            <w:pPr>
              <w:spacing w:after="1099" w:line="229" w:lineRule="exact"/>
              <w:jc w:val="center"/>
              <w:textAlignment w:val="baseline"/>
              <w:rPr>
                <w:rFonts w:ascii="Calibri" w:eastAsia="Calibri" w:hAnsi="Calibri"/>
                <w:color w:val="000000"/>
                <w:sz w:val="23"/>
              </w:rPr>
            </w:pPr>
            <w:r>
              <w:rPr>
                <w:rFonts w:ascii="Calibri" w:eastAsia="Calibri" w:hAnsi="Calibri"/>
                <w:color w:val="000000"/>
                <w:sz w:val="23"/>
              </w:rPr>
              <w:t>X</w:t>
            </w:r>
          </w:p>
        </w:tc>
        <w:tc>
          <w:tcPr>
            <w:tcW w:w="2174" w:type="dxa"/>
            <w:tcBorders>
              <w:top w:val="single" w:sz="5" w:space="0" w:color="000000"/>
              <w:left w:val="single" w:sz="5" w:space="0" w:color="000000"/>
              <w:bottom w:val="single" w:sz="5" w:space="0" w:color="000000"/>
              <w:right w:val="single" w:sz="5" w:space="0" w:color="000000"/>
            </w:tcBorders>
          </w:tcPr>
          <w:p w14:paraId="24E46F10" w14:textId="77777777" w:rsidR="00B36D55" w:rsidRDefault="00B36D55" w:rsidP="001B5C6D">
            <w:pPr>
              <w:textAlignment w:val="baseline"/>
              <w:rPr>
                <w:rFonts w:ascii="Calibri" w:eastAsia="Calibri" w:hAnsi="Calibri"/>
                <w:color w:val="000000"/>
                <w:sz w:val="24"/>
              </w:rPr>
            </w:pPr>
            <w:r>
              <w:rPr>
                <w:rFonts w:ascii="Calibri" w:eastAsia="Calibri" w:hAnsi="Calibri"/>
                <w:color w:val="000000"/>
                <w:sz w:val="24"/>
              </w:rPr>
              <w:t xml:space="preserve"> </w:t>
            </w:r>
          </w:p>
        </w:tc>
      </w:tr>
    </w:tbl>
    <w:bookmarkEnd w:id="1"/>
    <w:p w14:paraId="264FB9AC" w14:textId="77777777" w:rsidR="00B36D55" w:rsidRDefault="00B36D55" w:rsidP="00B36D55">
      <w:pPr>
        <w:spacing w:before="43" w:line="287" w:lineRule="exact"/>
        <w:jc w:val="center"/>
        <w:textAlignment w:val="baseline"/>
        <w:rPr>
          <w:rFonts w:ascii="Calibri" w:eastAsia="Calibri" w:hAnsi="Calibri"/>
          <w:b/>
          <w:color w:val="000000"/>
          <w:sz w:val="28"/>
        </w:rPr>
      </w:pPr>
      <w:r>
        <w:rPr>
          <w:rFonts w:ascii="Calibri" w:eastAsia="Calibri" w:hAnsi="Calibri"/>
          <w:b/>
          <w:color w:val="000000"/>
          <w:sz w:val="28"/>
        </w:rPr>
        <w:lastRenderedPageBreak/>
        <w:t>Summary of Terms and Conditions of Employment:</w:t>
      </w:r>
    </w:p>
    <w:p w14:paraId="5B92D536" w14:textId="77777777" w:rsidR="00B36D55" w:rsidRDefault="00B36D55" w:rsidP="00B36D55">
      <w:pPr>
        <w:spacing w:before="58" w:after="509" w:line="287" w:lineRule="exact"/>
        <w:jc w:val="center"/>
        <w:textAlignment w:val="baseline"/>
        <w:rPr>
          <w:rFonts w:ascii="Calibri" w:eastAsia="Calibri" w:hAnsi="Calibri"/>
          <w:b/>
          <w:color w:val="000000"/>
          <w:sz w:val="28"/>
        </w:rPr>
      </w:pPr>
      <w:r>
        <w:rPr>
          <w:rFonts w:ascii="Calibri" w:eastAsia="Calibri" w:hAnsi="Calibri"/>
          <w:b/>
          <w:color w:val="000000"/>
          <w:sz w:val="28"/>
        </w:rPr>
        <w:t>Development Administrator</w:t>
      </w:r>
    </w:p>
    <w:tbl>
      <w:tblPr>
        <w:tblW w:w="0" w:type="auto"/>
        <w:tblInd w:w="110" w:type="dxa"/>
        <w:tblLayout w:type="fixed"/>
        <w:tblCellMar>
          <w:left w:w="0" w:type="dxa"/>
          <w:right w:w="0" w:type="dxa"/>
        </w:tblCellMar>
        <w:tblLook w:val="04A0" w:firstRow="1" w:lastRow="0" w:firstColumn="1" w:lastColumn="0" w:noHBand="0" w:noVBand="1"/>
      </w:tblPr>
      <w:tblGrid>
        <w:gridCol w:w="2131"/>
        <w:gridCol w:w="6955"/>
      </w:tblGrid>
      <w:tr w:rsidR="00B36D55" w14:paraId="492C35DA" w14:textId="77777777" w:rsidTr="001B5C6D">
        <w:trPr>
          <w:trHeight w:hRule="exact" w:val="283"/>
        </w:trPr>
        <w:tc>
          <w:tcPr>
            <w:tcW w:w="2131" w:type="dxa"/>
            <w:tcBorders>
              <w:top w:val="single" w:sz="5" w:space="0" w:color="000000"/>
              <w:left w:val="single" w:sz="5" w:space="0" w:color="000000"/>
              <w:bottom w:val="single" w:sz="5" w:space="0" w:color="000000"/>
              <w:right w:val="single" w:sz="5" w:space="0" w:color="000000"/>
            </w:tcBorders>
            <w:vAlign w:val="center"/>
          </w:tcPr>
          <w:p w14:paraId="2B0A5305" w14:textId="77777777" w:rsidR="00B36D55" w:rsidRDefault="00B36D55" w:rsidP="001B5C6D">
            <w:pPr>
              <w:spacing w:before="38" w:after="5" w:line="226" w:lineRule="exact"/>
              <w:ind w:left="129"/>
              <w:textAlignment w:val="baseline"/>
              <w:rPr>
                <w:rFonts w:ascii="Calibri" w:eastAsia="Calibri" w:hAnsi="Calibri"/>
                <w:b/>
                <w:color w:val="000000"/>
              </w:rPr>
            </w:pPr>
            <w:r>
              <w:rPr>
                <w:rFonts w:ascii="Calibri" w:eastAsia="Calibri" w:hAnsi="Calibri"/>
                <w:b/>
                <w:color w:val="000000"/>
              </w:rPr>
              <w:t>Department</w:t>
            </w:r>
          </w:p>
        </w:tc>
        <w:tc>
          <w:tcPr>
            <w:tcW w:w="6955" w:type="dxa"/>
            <w:tcBorders>
              <w:top w:val="single" w:sz="5" w:space="0" w:color="000000"/>
              <w:left w:val="single" w:sz="5" w:space="0" w:color="000000"/>
              <w:bottom w:val="single" w:sz="5" w:space="0" w:color="000000"/>
              <w:right w:val="single" w:sz="5" w:space="0" w:color="000000"/>
            </w:tcBorders>
            <w:vAlign w:val="center"/>
          </w:tcPr>
          <w:p w14:paraId="461FB33E" w14:textId="77777777" w:rsidR="00B36D55" w:rsidRDefault="00B36D55" w:rsidP="001B5C6D">
            <w:pPr>
              <w:spacing w:before="38" w:after="5" w:line="226" w:lineRule="exact"/>
              <w:ind w:left="120"/>
              <w:textAlignment w:val="baseline"/>
              <w:rPr>
                <w:rFonts w:ascii="Calibri" w:eastAsia="Calibri" w:hAnsi="Calibri"/>
                <w:color w:val="000000"/>
              </w:rPr>
            </w:pPr>
            <w:r>
              <w:rPr>
                <w:rFonts w:ascii="Calibri" w:eastAsia="Calibri" w:hAnsi="Calibri"/>
                <w:color w:val="000000"/>
              </w:rPr>
              <w:t>Development and Alumni Relations</w:t>
            </w:r>
          </w:p>
        </w:tc>
      </w:tr>
      <w:tr w:rsidR="00B36D55" w14:paraId="2D4D98CE" w14:textId="77777777" w:rsidTr="001B5C6D">
        <w:trPr>
          <w:trHeight w:hRule="exact" w:val="293"/>
        </w:trPr>
        <w:tc>
          <w:tcPr>
            <w:tcW w:w="2131" w:type="dxa"/>
            <w:tcBorders>
              <w:top w:val="single" w:sz="5" w:space="0" w:color="000000"/>
              <w:left w:val="single" w:sz="5" w:space="0" w:color="000000"/>
              <w:bottom w:val="single" w:sz="5" w:space="0" w:color="000000"/>
              <w:right w:val="single" w:sz="5" w:space="0" w:color="000000"/>
            </w:tcBorders>
            <w:vAlign w:val="center"/>
          </w:tcPr>
          <w:p w14:paraId="401ACE5A" w14:textId="77777777" w:rsidR="00B36D55" w:rsidRDefault="00B36D55" w:rsidP="001B5C6D">
            <w:pPr>
              <w:spacing w:before="33" w:after="28" w:line="227" w:lineRule="exact"/>
              <w:ind w:left="129"/>
              <w:textAlignment w:val="baseline"/>
              <w:rPr>
                <w:rFonts w:ascii="Calibri" w:eastAsia="Calibri" w:hAnsi="Calibri"/>
                <w:b/>
                <w:color w:val="000000"/>
              </w:rPr>
            </w:pPr>
            <w:r>
              <w:rPr>
                <w:rFonts w:ascii="Calibri" w:eastAsia="Calibri" w:hAnsi="Calibri"/>
                <w:b/>
                <w:color w:val="000000"/>
              </w:rPr>
              <w:t>University Grade</w:t>
            </w:r>
          </w:p>
        </w:tc>
        <w:tc>
          <w:tcPr>
            <w:tcW w:w="6955" w:type="dxa"/>
            <w:tcBorders>
              <w:top w:val="single" w:sz="5" w:space="0" w:color="000000"/>
              <w:left w:val="single" w:sz="5" w:space="0" w:color="000000"/>
              <w:bottom w:val="single" w:sz="5" w:space="0" w:color="000000"/>
              <w:right w:val="single" w:sz="5" w:space="0" w:color="000000"/>
            </w:tcBorders>
            <w:vAlign w:val="center"/>
          </w:tcPr>
          <w:p w14:paraId="5F6B2A96" w14:textId="77777777" w:rsidR="00B36D55" w:rsidRDefault="00B36D55" w:rsidP="001B5C6D">
            <w:pPr>
              <w:spacing w:before="33" w:after="30" w:line="225" w:lineRule="exact"/>
              <w:ind w:left="120"/>
              <w:textAlignment w:val="baseline"/>
              <w:rPr>
                <w:rFonts w:ascii="Calibri" w:eastAsia="Calibri" w:hAnsi="Calibri"/>
                <w:color w:val="000000"/>
              </w:rPr>
            </w:pPr>
            <w:r>
              <w:rPr>
                <w:rFonts w:ascii="Calibri" w:eastAsia="Calibri" w:hAnsi="Calibri"/>
                <w:color w:val="000000"/>
              </w:rPr>
              <w:t>5</w:t>
            </w:r>
          </w:p>
        </w:tc>
      </w:tr>
    </w:tbl>
    <w:p w14:paraId="14EBE849" w14:textId="77777777" w:rsidR="00B36D55" w:rsidRDefault="00B36D55" w:rsidP="00B36D55">
      <w:pPr>
        <w:spacing w:after="242" w:line="20" w:lineRule="exact"/>
      </w:pPr>
    </w:p>
    <w:p w14:paraId="393AFD01" w14:textId="77777777" w:rsidR="00B36D55" w:rsidRDefault="00B36D55" w:rsidP="00B36D55">
      <w:pPr>
        <w:spacing w:line="260" w:lineRule="exact"/>
        <w:ind w:right="720"/>
        <w:textAlignment w:val="baseline"/>
        <w:rPr>
          <w:rFonts w:ascii="Calibri" w:eastAsia="Calibri" w:hAnsi="Calibri"/>
          <w:i/>
          <w:color w:val="000000"/>
        </w:rPr>
      </w:pPr>
      <w:r>
        <w:rPr>
          <w:rFonts w:ascii="Calibri" w:eastAsia="Calibri" w:hAnsi="Calibri"/>
          <w:i/>
          <w:color w:val="000000"/>
        </w:rPr>
        <w:t>This summary is given as a guide and is not intended to form part of an individual’s contract of employment.</w:t>
      </w:r>
    </w:p>
    <w:p w14:paraId="2708E9F4" w14:textId="77777777" w:rsidR="00B36D55" w:rsidRDefault="00B36D55" w:rsidP="00B36D55">
      <w:pPr>
        <w:spacing w:before="484" w:line="226" w:lineRule="exact"/>
        <w:textAlignment w:val="baseline"/>
        <w:rPr>
          <w:rFonts w:ascii="Calibri" w:eastAsia="Calibri" w:hAnsi="Calibri"/>
          <w:b/>
          <w:color w:val="000000"/>
          <w:u w:val="single"/>
        </w:rPr>
      </w:pPr>
      <w:r>
        <w:rPr>
          <w:rFonts w:ascii="Calibri" w:eastAsia="Calibri" w:hAnsi="Calibri"/>
          <w:b/>
          <w:color w:val="000000"/>
          <w:u w:val="single"/>
        </w:rPr>
        <w:t>Salary</w:t>
      </w:r>
      <w:r>
        <w:rPr>
          <w:rFonts w:ascii="Calibri" w:eastAsia="Calibri" w:hAnsi="Calibri"/>
          <w:b/>
          <w:color w:val="000000"/>
        </w:rPr>
        <w:t xml:space="preserve"> </w:t>
      </w:r>
    </w:p>
    <w:p w14:paraId="1C040046" w14:textId="5577925C" w:rsidR="00B36D55" w:rsidRDefault="00B36D55" w:rsidP="00B36D55">
      <w:pPr>
        <w:spacing w:before="238" w:line="269" w:lineRule="exact"/>
        <w:ind w:right="216"/>
        <w:textAlignment w:val="baseline"/>
        <w:rPr>
          <w:rFonts w:ascii="Calibri" w:eastAsia="Calibri" w:hAnsi="Calibri"/>
          <w:color w:val="000000"/>
        </w:rPr>
      </w:pPr>
      <w:r>
        <w:rPr>
          <w:rFonts w:ascii="Calibri" w:eastAsia="Calibri" w:hAnsi="Calibri"/>
          <w:color w:val="000000"/>
        </w:rPr>
        <w:t xml:space="preserve">Appointment will </w:t>
      </w:r>
      <w:r w:rsidR="0072471A">
        <w:rPr>
          <w:rFonts w:ascii="Calibri" w:eastAsia="Calibri" w:hAnsi="Calibri"/>
          <w:color w:val="000000"/>
        </w:rPr>
        <w:t>be</w:t>
      </w:r>
      <w:r>
        <w:rPr>
          <w:rFonts w:ascii="Calibri" w:eastAsia="Calibri" w:hAnsi="Calibri"/>
          <w:color w:val="000000"/>
        </w:rPr>
        <w:t xml:space="preserve"> Grade 5 of the University’s salary scale for non-academic staff, currently</w:t>
      </w:r>
      <w:r w:rsidR="00674495">
        <w:rPr>
          <w:rFonts w:ascii="Calibri" w:eastAsia="Calibri" w:hAnsi="Calibri"/>
          <w:color w:val="000000"/>
        </w:rPr>
        <w:t xml:space="preserve"> £32,108</w:t>
      </w:r>
      <w:r w:rsidR="00F91DA3">
        <w:rPr>
          <w:rFonts w:ascii="Calibri" w:eastAsia="Calibri" w:hAnsi="Calibri"/>
          <w:color w:val="000000"/>
        </w:rPr>
        <w:t xml:space="preserve"> - £</w:t>
      </w:r>
      <w:r w:rsidR="00674495">
        <w:rPr>
          <w:rFonts w:ascii="Calibri" w:eastAsia="Calibri" w:hAnsi="Calibri"/>
          <w:color w:val="000000"/>
        </w:rPr>
        <w:t>37,338 inclusive of the Oxford University weighting, with a discretionary range up to £40,514</w:t>
      </w:r>
      <w:r>
        <w:rPr>
          <w:rFonts w:ascii="Calibri" w:eastAsia="Calibri" w:hAnsi="Calibri"/>
          <w:color w:val="000000"/>
        </w:rPr>
        <w:t xml:space="preserve"> depending on experience. Salaries are reviewed annually in line with the pay award for other salaried administrative staff.</w:t>
      </w:r>
    </w:p>
    <w:p w14:paraId="608B2D9B" w14:textId="77777777" w:rsidR="00B36D55" w:rsidRDefault="00B36D55" w:rsidP="00B36D55">
      <w:pPr>
        <w:spacing w:before="313" w:line="226" w:lineRule="exact"/>
        <w:textAlignment w:val="baseline"/>
        <w:rPr>
          <w:rFonts w:ascii="Calibri" w:eastAsia="Calibri" w:hAnsi="Calibri"/>
          <w:b/>
          <w:color w:val="000000"/>
          <w:u w:val="single"/>
        </w:rPr>
      </w:pPr>
      <w:r>
        <w:rPr>
          <w:rFonts w:ascii="Calibri" w:eastAsia="Calibri" w:hAnsi="Calibri"/>
          <w:b/>
          <w:color w:val="000000"/>
          <w:u w:val="single"/>
        </w:rPr>
        <w:t xml:space="preserve">Contract </w:t>
      </w:r>
      <w:r>
        <w:rPr>
          <w:rFonts w:ascii="Calibri" w:eastAsia="Calibri" w:hAnsi="Calibri"/>
          <w:b/>
          <w:color w:val="000000"/>
        </w:rPr>
        <w:t xml:space="preserve"> </w:t>
      </w:r>
    </w:p>
    <w:p w14:paraId="56618BA4" w14:textId="77777777" w:rsidR="00B36D55" w:rsidRDefault="00B36D55" w:rsidP="00B36D55">
      <w:pPr>
        <w:spacing w:before="283" w:line="226" w:lineRule="exact"/>
        <w:textAlignment w:val="baseline"/>
        <w:rPr>
          <w:rFonts w:ascii="Calibri" w:eastAsia="Calibri" w:hAnsi="Calibri"/>
          <w:color w:val="000000"/>
        </w:rPr>
      </w:pPr>
      <w:r>
        <w:rPr>
          <w:rFonts w:ascii="Calibri" w:eastAsia="Calibri" w:hAnsi="Calibri"/>
          <w:color w:val="000000"/>
        </w:rPr>
        <w:t>The job is offered on a Permanent basis.</w:t>
      </w:r>
    </w:p>
    <w:p w14:paraId="773707D6" w14:textId="77777777" w:rsidR="00B36D55" w:rsidRDefault="00B36D55" w:rsidP="00B36D55">
      <w:pPr>
        <w:spacing w:before="263" w:line="223" w:lineRule="exact"/>
        <w:textAlignment w:val="baseline"/>
        <w:rPr>
          <w:rFonts w:ascii="Calibri" w:eastAsia="Calibri" w:hAnsi="Calibri"/>
          <w:b/>
          <w:color w:val="000000"/>
          <w:u w:val="single"/>
        </w:rPr>
      </w:pPr>
      <w:r>
        <w:rPr>
          <w:rFonts w:ascii="Calibri" w:eastAsia="Calibri" w:hAnsi="Calibri"/>
          <w:b/>
          <w:color w:val="000000"/>
          <w:u w:val="single"/>
        </w:rPr>
        <w:t xml:space="preserve">Hours of Work </w:t>
      </w:r>
    </w:p>
    <w:p w14:paraId="1534A736" w14:textId="77777777" w:rsidR="00B36D55" w:rsidRDefault="00B36D55" w:rsidP="00B36D55">
      <w:pPr>
        <w:spacing w:before="238" w:line="269" w:lineRule="exact"/>
        <w:ind w:right="216"/>
        <w:textAlignment w:val="baseline"/>
        <w:rPr>
          <w:rFonts w:ascii="Calibri" w:eastAsia="Calibri" w:hAnsi="Calibri"/>
          <w:color w:val="000000"/>
        </w:rPr>
      </w:pPr>
      <w:r>
        <w:rPr>
          <w:rFonts w:ascii="Calibri" w:eastAsia="Calibri" w:hAnsi="Calibri"/>
          <w:color w:val="000000"/>
        </w:rPr>
        <w:t>Normal office hours are 35 hours per week. Normal hours of work are 9:30am to 5:30pm, with an hour for lunch. Some flexibility will be required according to the demands of the workload. Time off in lieu will be given for extra hours worked.</w:t>
      </w:r>
    </w:p>
    <w:p w14:paraId="1FFF8FDF" w14:textId="77777777" w:rsidR="00B36D55" w:rsidRDefault="00B36D55" w:rsidP="00B36D55">
      <w:pPr>
        <w:spacing w:before="263" w:line="223" w:lineRule="exact"/>
        <w:textAlignment w:val="baseline"/>
        <w:rPr>
          <w:rFonts w:ascii="Calibri" w:eastAsia="Calibri" w:hAnsi="Calibri"/>
          <w:b/>
          <w:color w:val="000000"/>
          <w:u w:val="single"/>
        </w:rPr>
      </w:pPr>
      <w:r>
        <w:rPr>
          <w:rFonts w:ascii="Calibri" w:eastAsia="Calibri" w:hAnsi="Calibri"/>
          <w:b/>
          <w:color w:val="000000"/>
          <w:u w:val="single"/>
        </w:rPr>
        <w:t>Annual Leave</w:t>
      </w:r>
    </w:p>
    <w:p w14:paraId="2A3F1BE7" w14:textId="77777777" w:rsidR="00B36D55" w:rsidRDefault="00B36D55" w:rsidP="00B36D55">
      <w:pPr>
        <w:spacing w:before="242" w:line="269" w:lineRule="exact"/>
        <w:ind w:right="216"/>
        <w:textAlignment w:val="baseline"/>
        <w:rPr>
          <w:rFonts w:ascii="Calibri" w:eastAsia="Calibri" w:hAnsi="Calibri"/>
          <w:color w:val="000000"/>
        </w:rPr>
      </w:pPr>
      <w:r>
        <w:rPr>
          <w:rFonts w:ascii="Calibri" w:eastAsia="Calibri" w:hAnsi="Calibri"/>
          <w:color w:val="000000"/>
        </w:rPr>
        <w:t>Annual leave entitlement is 38 days, which includes 8 public holidays and 5 fixed days to be taken at Christmas, when the College is closed. The holiday year begins on 1 January and ends on 31 December.</w:t>
      </w:r>
    </w:p>
    <w:p w14:paraId="521E481B" w14:textId="77777777" w:rsidR="00B36D55" w:rsidRDefault="00B36D55" w:rsidP="00B36D55">
      <w:pPr>
        <w:spacing w:before="264" w:line="226" w:lineRule="exact"/>
        <w:textAlignment w:val="baseline"/>
        <w:rPr>
          <w:rFonts w:ascii="Calibri" w:eastAsia="Calibri" w:hAnsi="Calibri"/>
          <w:b/>
          <w:color w:val="000000"/>
          <w:u w:val="single"/>
        </w:rPr>
      </w:pPr>
      <w:r>
        <w:rPr>
          <w:rFonts w:ascii="Calibri" w:eastAsia="Calibri" w:hAnsi="Calibri"/>
          <w:b/>
          <w:color w:val="000000"/>
          <w:u w:val="single"/>
        </w:rPr>
        <w:t>Meals</w:t>
      </w:r>
      <w:r>
        <w:rPr>
          <w:rFonts w:ascii="Calibri" w:eastAsia="Calibri" w:hAnsi="Calibri"/>
          <w:b/>
          <w:color w:val="000000"/>
        </w:rPr>
        <w:t xml:space="preserve"> </w:t>
      </w:r>
    </w:p>
    <w:p w14:paraId="6EC10FD1" w14:textId="77777777" w:rsidR="00B36D55" w:rsidRDefault="00B36D55" w:rsidP="00B36D55">
      <w:pPr>
        <w:spacing w:before="240" w:line="269" w:lineRule="exact"/>
        <w:ind w:right="432"/>
        <w:textAlignment w:val="baseline"/>
        <w:rPr>
          <w:rFonts w:ascii="Calibri" w:eastAsia="Calibri" w:hAnsi="Calibri"/>
          <w:color w:val="000000"/>
        </w:rPr>
      </w:pPr>
      <w:r>
        <w:rPr>
          <w:rFonts w:ascii="Calibri" w:eastAsia="Calibri" w:hAnsi="Calibri"/>
          <w:color w:val="000000"/>
        </w:rPr>
        <w:t>The post-holder is entitled to free lunches in Hall on days they are working at the College site. The College also provides free tea, coffee and water during the working day.</w:t>
      </w:r>
    </w:p>
    <w:p w14:paraId="7F88C739" w14:textId="77777777" w:rsidR="00B36D55" w:rsidRDefault="00B36D55" w:rsidP="00B36D55">
      <w:pPr>
        <w:spacing w:before="312" w:line="226" w:lineRule="exact"/>
        <w:textAlignment w:val="baseline"/>
        <w:rPr>
          <w:rFonts w:ascii="Calibri" w:eastAsia="Calibri" w:hAnsi="Calibri"/>
          <w:b/>
          <w:color w:val="000000"/>
          <w:spacing w:val="-2"/>
          <w:u w:val="single"/>
        </w:rPr>
      </w:pPr>
      <w:r>
        <w:rPr>
          <w:rFonts w:ascii="Calibri" w:eastAsia="Calibri" w:hAnsi="Calibri"/>
          <w:b/>
          <w:color w:val="000000"/>
          <w:spacing w:val="-2"/>
          <w:u w:val="single"/>
        </w:rPr>
        <w:t>Pension</w:t>
      </w:r>
      <w:r>
        <w:rPr>
          <w:rFonts w:ascii="Calibri" w:eastAsia="Calibri" w:hAnsi="Calibri"/>
          <w:b/>
          <w:color w:val="000000"/>
          <w:spacing w:val="-2"/>
        </w:rPr>
        <w:t xml:space="preserve"> </w:t>
      </w:r>
    </w:p>
    <w:p w14:paraId="3D4FD11D" w14:textId="77777777" w:rsidR="00B36D55" w:rsidRDefault="00B36D55" w:rsidP="00B36D55">
      <w:pPr>
        <w:spacing w:before="202" w:line="307" w:lineRule="exact"/>
        <w:ind w:right="432"/>
        <w:textAlignment w:val="baseline"/>
        <w:rPr>
          <w:rFonts w:ascii="Calibri" w:eastAsia="Calibri" w:hAnsi="Calibri"/>
          <w:color w:val="000000"/>
        </w:rPr>
      </w:pPr>
      <w:r>
        <w:rPr>
          <w:rFonts w:ascii="Calibri" w:eastAsia="Calibri" w:hAnsi="Calibri"/>
          <w:color w:val="000000"/>
        </w:rPr>
        <w:t>The post-holder will be automatically enrolled into the contributory St John’s College Staff Pension Fund from the commencement date of the appointment. Contributions will be payable in equal monthly instalments in arrears.</w:t>
      </w:r>
    </w:p>
    <w:p w14:paraId="3A1625AB" w14:textId="77777777" w:rsidR="00B36D55" w:rsidRDefault="00B36D55" w:rsidP="00B36D55">
      <w:pPr>
        <w:spacing w:before="283" w:line="226" w:lineRule="exact"/>
        <w:textAlignment w:val="baseline"/>
        <w:rPr>
          <w:rFonts w:ascii="Calibri" w:eastAsia="Calibri" w:hAnsi="Calibri"/>
          <w:b/>
          <w:color w:val="000000"/>
          <w:u w:val="single"/>
        </w:rPr>
      </w:pPr>
      <w:r>
        <w:rPr>
          <w:rFonts w:ascii="Calibri" w:eastAsia="Calibri" w:hAnsi="Calibri"/>
          <w:b/>
          <w:color w:val="000000"/>
          <w:u w:val="single"/>
        </w:rPr>
        <w:t>Probationary and Notice Periods</w:t>
      </w:r>
    </w:p>
    <w:p w14:paraId="7EAFECAE" w14:textId="375E92FE" w:rsidR="00B36D55" w:rsidRDefault="00B36D55" w:rsidP="00B36D55">
      <w:pPr>
        <w:spacing w:before="239" w:line="269" w:lineRule="exact"/>
        <w:ind w:right="144"/>
        <w:textAlignment w:val="baseline"/>
        <w:rPr>
          <w:rFonts w:ascii="Calibri" w:eastAsia="Calibri" w:hAnsi="Calibri"/>
          <w:color w:val="000000"/>
        </w:rPr>
      </w:pPr>
      <w:r>
        <w:rPr>
          <w:rFonts w:ascii="Calibri" w:eastAsia="Calibri" w:hAnsi="Calibri"/>
          <w:color w:val="000000"/>
        </w:rPr>
        <w:t>The appointment is subject to satisfactory completion of a six-month probationary period, during which time the notice period will be one week on either side. Once the appointment has been confirmed, the notice period on either side will be</w:t>
      </w:r>
      <w:r w:rsidR="003B120D">
        <w:rPr>
          <w:rFonts w:ascii="Calibri" w:eastAsia="Calibri" w:hAnsi="Calibri"/>
          <w:color w:val="000000"/>
        </w:rPr>
        <w:t xml:space="preserve"> three months. </w:t>
      </w:r>
    </w:p>
    <w:p w14:paraId="3BCD16F1" w14:textId="77777777" w:rsidR="00B36D55" w:rsidRDefault="00B36D55" w:rsidP="00B36D55">
      <w:pPr>
        <w:sectPr w:rsidR="00B36D55">
          <w:pgSz w:w="11909" w:h="16838"/>
          <w:pgMar w:top="1120" w:right="1273" w:bottom="1302" w:left="1436" w:header="720" w:footer="720" w:gutter="0"/>
          <w:cols w:space="720"/>
        </w:sectPr>
      </w:pPr>
    </w:p>
    <w:p w14:paraId="45F5DEE9" w14:textId="77777777" w:rsidR="00B36D55" w:rsidRDefault="00B36D55" w:rsidP="00B36D55">
      <w:pPr>
        <w:spacing w:before="36" w:line="226" w:lineRule="exact"/>
        <w:ind w:left="72"/>
        <w:textAlignment w:val="baseline"/>
        <w:rPr>
          <w:rFonts w:ascii="Calibri" w:eastAsia="Calibri" w:hAnsi="Calibri"/>
          <w:b/>
          <w:color w:val="000000"/>
          <w:u w:val="single"/>
        </w:rPr>
      </w:pPr>
      <w:r>
        <w:rPr>
          <w:rFonts w:ascii="Calibri" w:eastAsia="Calibri" w:hAnsi="Calibri"/>
          <w:b/>
          <w:color w:val="000000"/>
          <w:u w:val="single"/>
        </w:rPr>
        <w:lastRenderedPageBreak/>
        <w:t xml:space="preserve">Hybrid Working </w:t>
      </w:r>
    </w:p>
    <w:p w14:paraId="1D0C92F3" w14:textId="77777777" w:rsidR="002D6744" w:rsidRDefault="002D6744" w:rsidP="00B36D55">
      <w:pPr>
        <w:spacing w:before="36" w:line="226" w:lineRule="exact"/>
        <w:ind w:left="72"/>
        <w:textAlignment w:val="baseline"/>
        <w:rPr>
          <w:rFonts w:ascii="Calibri" w:eastAsia="Calibri" w:hAnsi="Calibri"/>
          <w:b/>
          <w:color w:val="000000"/>
          <w:u w:val="single"/>
        </w:rPr>
      </w:pPr>
    </w:p>
    <w:p w14:paraId="047575CD" w14:textId="452DC1EA" w:rsidR="00B36D55" w:rsidRDefault="00B36D55" w:rsidP="00B36D55">
      <w:pPr>
        <w:spacing w:before="8" w:line="268" w:lineRule="exact"/>
        <w:ind w:left="72" w:right="144"/>
        <w:textAlignment w:val="baseline"/>
        <w:rPr>
          <w:rFonts w:ascii="Calibri" w:eastAsia="Calibri" w:hAnsi="Calibri"/>
          <w:color w:val="000000"/>
        </w:rPr>
      </w:pPr>
      <w:r>
        <w:rPr>
          <w:rFonts w:ascii="Calibri" w:eastAsia="Calibri" w:hAnsi="Calibri"/>
          <w:color w:val="000000"/>
        </w:rPr>
        <w:t xml:space="preserve">St John’s operates a hybrid working scheme for administrative staff. After the initial probationary period the post-holder will be able to work from home for up to one day per week in term time and up to two days per week in </w:t>
      </w:r>
      <w:r w:rsidR="0072471A">
        <w:rPr>
          <w:rFonts w:ascii="Calibri" w:eastAsia="Calibri" w:hAnsi="Calibri"/>
          <w:color w:val="000000"/>
        </w:rPr>
        <w:t>non-term time</w:t>
      </w:r>
      <w:r>
        <w:rPr>
          <w:rFonts w:ascii="Calibri" w:eastAsia="Calibri" w:hAnsi="Calibri"/>
          <w:color w:val="000000"/>
        </w:rPr>
        <w:t>.</w:t>
      </w:r>
    </w:p>
    <w:p w14:paraId="5805AD85" w14:textId="77777777" w:rsidR="0072471A" w:rsidRDefault="0072471A" w:rsidP="00B36D55">
      <w:pPr>
        <w:spacing w:before="8" w:line="268" w:lineRule="exact"/>
        <w:ind w:left="72" w:right="144"/>
        <w:textAlignment w:val="baseline"/>
        <w:rPr>
          <w:rFonts w:ascii="Calibri" w:eastAsia="Calibri" w:hAnsi="Calibri"/>
          <w:color w:val="000000"/>
        </w:rPr>
      </w:pPr>
    </w:p>
    <w:p w14:paraId="2934F531" w14:textId="77777777" w:rsidR="00B36D55" w:rsidRDefault="00B36D55" w:rsidP="00126FD9">
      <w:pPr>
        <w:spacing w:line="226" w:lineRule="exact"/>
        <w:ind w:left="72"/>
        <w:textAlignment w:val="baseline"/>
        <w:rPr>
          <w:rFonts w:ascii="Calibri" w:eastAsia="Calibri" w:hAnsi="Calibri"/>
          <w:b/>
          <w:color w:val="000000"/>
          <w:u w:val="single"/>
        </w:rPr>
      </w:pPr>
      <w:r>
        <w:rPr>
          <w:rFonts w:ascii="Calibri" w:eastAsia="Calibri" w:hAnsi="Calibri"/>
          <w:b/>
          <w:color w:val="000000"/>
          <w:u w:val="single"/>
        </w:rPr>
        <w:t>Other</w:t>
      </w:r>
      <w:r>
        <w:rPr>
          <w:rFonts w:ascii="Calibri" w:eastAsia="Calibri" w:hAnsi="Calibri"/>
          <w:b/>
          <w:color w:val="000000"/>
        </w:rPr>
        <w:t xml:space="preserve"> </w:t>
      </w:r>
    </w:p>
    <w:p w14:paraId="6FAF29B9" w14:textId="77777777" w:rsidR="00B36D55" w:rsidRDefault="00B36D55" w:rsidP="00126FD9">
      <w:pPr>
        <w:spacing w:line="268" w:lineRule="exact"/>
        <w:ind w:left="72" w:right="432"/>
        <w:textAlignment w:val="baseline"/>
        <w:rPr>
          <w:rFonts w:ascii="Calibri" w:eastAsia="Calibri" w:hAnsi="Calibri"/>
          <w:color w:val="000000"/>
        </w:rPr>
      </w:pPr>
      <w:r>
        <w:rPr>
          <w:rFonts w:ascii="Calibri" w:eastAsia="Calibri" w:hAnsi="Calibri"/>
          <w:color w:val="000000"/>
        </w:rPr>
        <w:t>St John’s College will pay for relevant training, conference attendance etc., to enhance work performance and encourage professional development. St John’s staff may also make use of the College’s two gyms.</w:t>
      </w:r>
    </w:p>
    <w:p w14:paraId="2DE07EA4" w14:textId="77777777" w:rsidR="00B36D55" w:rsidRDefault="00B36D55" w:rsidP="00B36D55">
      <w:pPr>
        <w:spacing w:before="311" w:line="226" w:lineRule="exact"/>
        <w:ind w:left="72"/>
        <w:textAlignment w:val="baseline"/>
        <w:rPr>
          <w:rFonts w:ascii="Calibri" w:eastAsia="Calibri" w:hAnsi="Calibri"/>
          <w:b/>
          <w:color w:val="000000"/>
          <w:u w:val="single"/>
        </w:rPr>
      </w:pPr>
      <w:r>
        <w:rPr>
          <w:rFonts w:ascii="Calibri" w:eastAsia="Calibri" w:hAnsi="Calibri"/>
          <w:b/>
          <w:color w:val="000000"/>
          <w:u w:val="single"/>
        </w:rPr>
        <w:t>Appointment Procedure</w:t>
      </w:r>
    </w:p>
    <w:p w14:paraId="18672ABA" w14:textId="6D864520" w:rsidR="00B36D55" w:rsidRDefault="00B36D55" w:rsidP="00B36D55">
      <w:pPr>
        <w:spacing w:before="243" w:line="268" w:lineRule="exact"/>
        <w:ind w:left="72" w:right="216"/>
        <w:textAlignment w:val="baseline"/>
        <w:rPr>
          <w:rFonts w:ascii="Calibri" w:eastAsia="Calibri" w:hAnsi="Calibri"/>
          <w:color w:val="000000"/>
        </w:rPr>
      </w:pPr>
      <w:r>
        <w:rPr>
          <w:rFonts w:ascii="Calibri" w:eastAsia="Calibri" w:hAnsi="Calibri"/>
          <w:color w:val="000000"/>
        </w:rPr>
        <w:t xml:space="preserve">To apply, please send a full CV as well as a </w:t>
      </w:r>
      <w:r w:rsidR="0072471A">
        <w:rPr>
          <w:rFonts w:ascii="Calibri" w:eastAsia="Calibri" w:hAnsi="Calibri"/>
          <w:color w:val="000000"/>
        </w:rPr>
        <w:t>cover</w:t>
      </w:r>
      <w:r>
        <w:rPr>
          <w:rFonts w:ascii="Calibri" w:eastAsia="Calibri" w:hAnsi="Calibri"/>
          <w:color w:val="000000"/>
        </w:rPr>
        <w:t xml:space="preserve"> letter and the names and contact details of two referees, preferably by email t</w:t>
      </w:r>
      <w:r w:rsidR="00674495">
        <w:rPr>
          <w:rFonts w:ascii="Calibri" w:eastAsia="Calibri" w:hAnsi="Calibri"/>
          <w:color w:val="000000"/>
        </w:rPr>
        <w:t>o</w:t>
      </w:r>
      <w:r w:rsidR="003B120D">
        <w:rPr>
          <w:rFonts w:ascii="Calibri" w:eastAsia="Calibri" w:hAnsi="Calibri"/>
          <w:color w:val="000000"/>
        </w:rPr>
        <w:t xml:space="preserve"> </w:t>
      </w:r>
      <w:hyperlink r:id="rId8" w:history="1">
        <w:r w:rsidR="003B120D" w:rsidRPr="00A042A1">
          <w:rPr>
            <w:rStyle w:val="Hyperlink"/>
            <w:rFonts w:ascii="Calibri" w:eastAsia="Calibri" w:hAnsi="Calibri"/>
          </w:rPr>
          <w:t>peter.ard@sjc.ox.ac.uk</w:t>
        </w:r>
      </w:hyperlink>
      <w:r w:rsidR="003B120D">
        <w:rPr>
          <w:rFonts w:ascii="Calibri" w:eastAsia="Calibri" w:hAnsi="Calibri"/>
          <w:color w:val="000000"/>
        </w:rPr>
        <w:t xml:space="preserve"> </w:t>
      </w:r>
      <w:r w:rsidR="00674495">
        <w:rPr>
          <w:rFonts w:ascii="Calibri" w:eastAsia="Calibri" w:hAnsi="Calibri"/>
          <w:color w:val="000000"/>
        </w:rPr>
        <w:t xml:space="preserve">. </w:t>
      </w:r>
    </w:p>
    <w:p w14:paraId="2BBEEF92" w14:textId="35BC29E2" w:rsidR="00B36D55" w:rsidRDefault="00B36D55" w:rsidP="00B36D55">
      <w:pPr>
        <w:spacing w:before="312" w:line="226" w:lineRule="exact"/>
        <w:ind w:left="72"/>
        <w:textAlignment w:val="baseline"/>
        <w:rPr>
          <w:rFonts w:ascii="Calibri" w:eastAsia="Calibri" w:hAnsi="Calibri"/>
          <w:color w:val="000000"/>
        </w:rPr>
      </w:pPr>
      <w:r>
        <w:rPr>
          <w:rFonts w:ascii="Calibri" w:eastAsia="Calibri" w:hAnsi="Calibri"/>
          <w:color w:val="000000"/>
        </w:rPr>
        <w:t>The closing date for applications is</w:t>
      </w:r>
      <w:r w:rsidR="003B120D">
        <w:rPr>
          <w:rFonts w:ascii="Calibri" w:eastAsia="Calibri" w:hAnsi="Calibri"/>
          <w:color w:val="000000"/>
        </w:rPr>
        <w:t xml:space="preserve"> close of business </w:t>
      </w:r>
      <w:r w:rsidR="002D6744">
        <w:rPr>
          <w:rFonts w:ascii="Calibri" w:eastAsia="Calibri" w:hAnsi="Calibri"/>
          <w:color w:val="000000"/>
        </w:rPr>
        <w:t>Tuesday 7</w:t>
      </w:r>
      <w:r w:rsidR="003B120D">
        <w:rPr>
          <w:rFonts w:ascii="Calibri" w:eastAsia="Calibri" w:hAnsi="Calibri"/>
          <w:color w:val="000000"/>
        </w:rPr>
        <w:t xml:space="preserve"> July. </w:t>
      </w:r>
    </w:p>
    <w:p w14:paraId="56F97D2B" w14:textId="65B73F01" w:rsidR="00B36D55" w:rsidRDefault="00B36D55" w:rsidP="00B36D55">
      <w:pPr>
        <w:spacing w:before="311" w:line="227" w:lineRule="exact"/>
        <w:ind w:left="72"/>
        <w:textAlignment w:val="baseline"/>
        <w:rPr>
          <w:rFonts w:ascii="Calibri" w:eastAsia="Calibri" w:hAnsi="Calibri"/>
          <w:color w:val="000000"/>
        </w:rPr>
      </w:pPr>
      <w:r>
        <w:rPr>
          <w:rFonts w:ascii="Calibri" w:eastAsia="Calibri" w:hAnsi="Calibri"/>
          <w:color w:val="000000"/>
        </w:rPr>
        <w:t>It is anticipated that interviews will be held in the week commencing</w:t>
      </w:r>
      <w:r w:rsidR="00674495">
        <w:rPr>
          <w:rFonts w:ascii="Calibri" w:eastAsia="Calibri" w:hAnsi="Calibri"/>
          <w:color w:val="000000"/>
        </w:rPr>
        <w:t xml:space="preserve"> tbc</w:t>
      </w:r>
      <w:r>
        <w:rPr>
          <w:rFonts w:ascii="Calibri" w:eastAsia="Calibri" w:hAnsi="Calibri"/>
          <w:color w:val="000000"/>
        </w:rPr>
        <w:t>.</w:t>
      </w:r>
    </w:p>
    <w:p w14:paraId="3C43BF40" w14:textId="77777777" w:rsidR="00B36D55" w:rsidRDefault="00B36D55" w:rsidP="00B36D55">
      <w:pPr>
        <w:spacing w:before="270" w:line="268" w:lineRule="exact"/>
        <w:ind w:left="72" w:right="432"/>
        <w:textAlignment w:val="baseline"/>
        <w:rPr>
          <w:rFonts w:ascii="Calibri" w:eastAsia="Calibri" w:hAnsi="Calibri"/>
          <w:color w:val="000000"/>
        </w:rPr>
      </w:pPr>
      <w:r>
        <w:rPr>
          <w:rFonts w:ascii="Calibri" w:eastAsia="Calibri" w:hAnsi="Calibri"/>
          <w:color w:val="000000"/>
        </w:rPr>
        <w:t>The appointment will be subject to (</w:t>
      </w:r>
      <w:proofErr w:type="spellStart"/>
      <w:r>
        <w:rPr>
          <w:rFonts w:ascii="Calibri" w:eastAsia="Calibri" w:hAnsi="Calibri"/>
          <w:color w:val="000000"/>
        </w:rPr>
        <w:t>i</w:t>
      </w:r>
      <w:proofErr w:type="spellEnd"/>
      <w:r>
        <w:rPr>
          <w:rFonts w:ascii="Calibri" w:eastAsia="Calibri" w:hAnsi="Calibri"/>
          <w:color w:val="000000"/>
        </w:rPr>
        <w:t>) the provision of an original document which indicates your right to work in the UK, and (ii) the completion of an initial probationary period.</w:t>
      </w:r>
    </w:p>
    <w:p w14:paraId="0E0CD1EB" w14:textId="77777777" w:rsidR="00B36D55" w:rsidRDefault="00B36D55" w:rsidP="00B36D55">
      <w:pPr>
        <w:spacing w:before="311" w:line="227" w:lineRule="exact"/>
        <w:ind w:left="72"/>
        <w:textAlignment w:val="baseline"/>
        <w:rPr>
          <w:rFonts w:ascii="Calibri" w:eastAsia="Calibri" w:hAnsi="Calibri"/>
          <w:b/>
          <w:color w:val="000000"/>
          <w:spacing w:val="-1"/>
        </w:rPr>
      </w:pPr>
      <w:r>
        <w:rPr>
          <w:rFonts w:ascii="Calibri" w:eastAsia="Calibri" w:hAnsi="Calibri"/>
          <w:b/>
          <w:color w:val="000000"/>
          <w:spacing w:val="-1"/>
        </w:rPr>
        <w:t>Data protection</w:t>
      </w:r>
    </w:p>
    <w:p w14:paraId="1CDDEBC8" w14:textId="6A1684A3" w:rsidR="00B36D55" w:rsidRDefault="00B36D55" w:rsidP="00B36D55">
      <w:pPr>
        <w:spacing w:before="281" w:line="268" w:lineRule="exact"/>
        <w:ind w:left="72" w:right="144"/>
        <w:textAlignment w:val="baseline"/>
        <w:rPr>
          <w:rFonts w:ascii="Calibri" w:eastAsia="Calibri" w:hAnsi="Calibri"/>
          <w:color w:val="000000"/>
        </w:rPr>
      </w:pPr>
      <w:r>
        <w:rPr>
          <w:rFonts w:ascii="Calibri" w:eastAsia="Calibri" w:hAnsi="Calibri"/>
          <w:color w:val="000000"/>
        </w:rPr>
        <w:t xml:space="preserve">All data supplied by applicants will be used only for the purposes of determining their suitability for the </w:t>
      </w:r>
      <w:r w:rsidR="0072471A">
        <w:rPr>
          <w:rFonts w:ascii="Calibri" w:eastAsia="Calibri" w:hAnsi="Calibri"/>
          <w:color w:val="000000"/>
        </w:rPr>
        <w:t>post and</w:t>
      </w:r>
      <w:r>
        <w:rPr>
          <w:rFonts w:ascii="Calibri" w:eastAsia="Calibri" w:hAnsi="Calibri"/>
          <w:color w:val="000000"/>
        </w:rPr>
        <w:t xml:space="preserve"> will be held in accordance with the principles of the Data Protection Act 1998, General Data Protection Legislation and the College’s Data Protection Policy and recruitment monitoring process.</w:t>
      </w:r>
    </w:p>
    <w:p w14:paraId="08AB0F1B" w14:textId="77777777" w:rsidR="00B36D55" w:rsidRDefault="00B36D55" w:rsidP="00B36D55">
      <w:pPr>
        <w:spacing w:before="312" w:line="226" w:lineRule="exact"/>
        <w:ind w:left="72"/>
        <w:textAlignment w:val="baseline"/>
        <w:rPr>
          <w:rFonts w:ascii="Calibri" w:eastAsia="Calibri" w:hAnsi="Calibri"/>
          <w:b/>
          <w:color w:val="000000"/>
        </w:rPr>
      </w:pPr>
      <w:r>
        <w:rPr>
          <w:rFonts w:ascii="Calibri" w:eastAsia="Calibri" w:hAnsi="Calibri"/>
          <w:b/>
          <w:color w:val="000000"/>
        </w:rPr>
        <w:t>Equality of Opportunity</w:t>
      </w:r>
    </w:p>
    <w:p w14:paraId="256F422C" w14:textId="7175BD2B" w:rsidR="00B36D55" w:rsidRPr="0072291C" w:rsidRDefault="00B36D55" w:rsidP="00B36D55">
      <w:pPr>
        <w:spacing w:before="285" w:line="268" w:lineRule="exact"/>
        <w:ind w:left="72" w:right="72"/>
        <w:textAlignment w:val="baseline"/>
        <w:rPr>
          <w:rFonts w:ascii="Calibri" w:eastAsia="Calibri" w:hAnsi="Calibri"/>
        </w:rPr>
      </w:pPr>
      <w:r>
        <w:rPr>
          <w:rFonts w:ascii="Calibri" w:eastAsia="Calibri" w:hAnsi="Calibri"/>
          <w:color w:val="000000"/>
        </w:rPr>
        <w:t xml:space="preserve">St John’s College is committed to providing equality of opportunity and avoiding unlawful discrimination. The policy and practice of the College requires that all staff are afforded equal opportunities within employment and that entry into employment with the College and progression within employment will be determined only by personal merit and the application of criteria which are related to the duties of each </w:t>
      </w:r>
      <w:proofErr w:type="gramStart"/>
      <w:r>
        <w:rPr>
          <w:rFonts w:ascii="Calibri" w:eastAsia="Calibri" w:hAnsi="Calibri"/>
          <w:color w:val="000000"/>
        </w:rPr>
        <w:t>particular post</w:t>
      </w:r>
      <w:proofErr w:type="gramEnd"/>
      <w:r>
        <w:rPr>
          <w:rFonts w:ascii="Calibri" w:eastAsia="Calibri" w:hAnsi="Calibri"/>
          <w:color w:val="000000"/>
        </w:rPr>
        <w:t xml:space="preserve"> and the relevant salary structure. In all cases, ability to perform the job will be the primary consideration. Subject to statutory provisions, no applicant or member of staff will be treated less </w:t>
      </w:r>
      <w:r w:rsidR="0072471A">
        <w:rPr>
          <w:rFonts w:ascii="Calibri" w:eastAsia="Calibri" w:hAnsi="Calibri"/>
          <w:color w:val="000000"/>
        </w:rPr>
        <w:t>favorably</w:t>
      </w:r>
      <w:r>
        <w:rPr>
          <w:rFonts w:ascii="Calibri" w:eastAsia="Calibri" w:hAnsi="Calibri"/>
          <w:color w:val="000000"/>
        </w:rPr>
        <w:t xml:space="preserve"> than another because of his or her sex, marital status, sexual orientation, racial group, age or disability </w:t>
      </w:r>
    </w:p>
    <w:p w14:paraId="17ED8ED2" w14:textId="77777777" w:rsidR="00EE33BB" w:rsidRPr="00B36D55" w:rsidRDefault="00EE33BB" w:rsidP="00B36D55">
      <w:pPr>
        <w:rPr>
          <w:rFonts w:asciiTheme="minorHAnsi" w:hAnsiTheme="minorHAnsi" w:cstheme="minorHAnsi"/>
        </w:rPr>
      </w:pPr>
    </w:p>
    <w:sectPr w:rsidR="00EE33BB" w:rsidRPr="00B36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3DD7"/>
    <w:multiLevelType w:val="multilevel"/>
    <w:tmpl w:val="636EE89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E45479"/>
    <w:multiLevelType w:val="multilevel"/>
    <w:tmpl w:val="D9D694B2"/>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FA01FD"/>
    <w:multiLevelType w:val="hybridMultilevel"/>
    <w:tmpl w:val="E73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54423"/>
    <w:multiLevelType w:val="hybridMultilevel"/>
    <w:tmpl w:val="7D2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228511">
    <w:abstractNumId w:val="0"/>
  </w:num>
  <w:num w:numId="2" w16cid:durableId="1869490406">
    <w:abstractNumId w:val="1"/>
  </w:num>
  <w:num w:numId="3" w16cid:durableId="1704094515">
    <w:abstractNumId w:val="3"/>
  </w:num>
  <w:num w:numId="4" w16cid:durableId="181752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55"/>
    <w:rsid w:val="00126FD9"/>
    <w:rsid w:val="0022725D"/>
    <w:rsid w:val="00286B22"/>
    <w:rsid w:val="002D6744"/>
    <w:rsid w:val="003B120D"/>
    <w:rsid w:val="004D3094"/>
    <w:rsid w:val="00615ABF"/>
    <w:rsid w:val="00674495"/>
    <w:rsid w:val="006E1422"/>
    <w:rsid w:val="006E683B"/>
    <w:rsid w:val="0072471A"/>
    <w:rsid w:val="00941E11"/>
    <w:rsid w:val="00AE7B88"/>
    <w:rsid w:val="00B36D55"/>
    <w:rsid w:val="00C94565"/>
    <w:rsid w:val="00C96BEF"/>
    <w:rsid w:val="00EE33BB"/>
    <w:rsid w:val="00F91DA3"/>
    <w:rsid w:val="00F94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50D6"/>
  <w15:chartTrackingRefBased/>
  <w15:docId w15:val="{7B6695AF-BF61-4567-8BD5-3E032E0D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55"/>
    <w:pPr>
      <w:spacing w:after="0" w:line="240" w:lineRule="auto"/>
    </w:pPr>
    <w:rPr>
      <w:rFonts w:ascii="Times New Roman" w:eastAsia="PMingLiU" w:hAnsi="Times New Roman"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83B"/>
    <w:pPr>
      <w:ind w:left="720"/>
      <w:contextualSpacing/>
    </w:pPr>
  </w:style>
  <w:style w:type="character" w:styleId="Hyperlink">
    <w:name w:val="Hyperlink"/>
    <w:basedOn w:val="DefaultParagraphFont"/>
    <w:uiPriority w:val="99"/>
    <w:unhideWhenUsed/>
    <w:rsid w:val="003B120D"/>
    <w:rPr>
      <w:color w:val="0563C1" w:themeColor="hyperlink"/>
      <w:u w:val="single"/>
    </w:rPr>
  </w:style>
  <w:style w:type="character" w:styleId="UnresolvedMention">
    <w:name w:val="Unresolved Mention"/>
    <w:basedOn w:val="DefaultParagraphFont"/>
    <w:uiPriority w:val="99"/>
    <w:semiHidden/>
    <w:unhideWhenUsed/>
    <w:rsid w:val="003B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ard@sjc.ox.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ffdd9-42e1-4d45-aa85-adfb6d859571" xsi:nil="true"/>
    <lcf76f155ced4ddcb4097134ff3c332f xmlns="87b55ff9-0c83-43e2-b253-ab2ed4cb02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236549DF2CE438F3834698861A11A" ma:contentTypeVersion="13" ma:contentTypeDescription="Create a new document." ma:contentTypeScope="" ma:versionID="0ba79409af1814dec341278852938b6c">
  <xsd:schema xmlns:xsd="http://www.w3.org/2001/XMLSchema" xmlns:xs="http://www.w3.org/2001/XMLSchema" xmlns:p="http://schemas.microsoft.com/office/2006/metadata/properties" xmlns:ns2="9f9ffdd9-42e1-4d45-aa85-adfb6d859571" xmlns:ns3="87b55ff9-0c83-43e2-b253-ab2ed4cb0285" targetNamespace="http://schemas.microsoft.com/office/2006/metadata/properties" ma:root="true" ma:fieldsID="30edd459419e5cd03d230111a40e88b6" ns2:_="" ns3:_="">
    <xsd:import namespace="9f9ffdd9-42e1-4d45-aa85-adfb6d859571"/>
    <xsd:import namespace="87b55ff9-0c83-43e2-b253-ab2ed4cb02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fdd9-42e1-4d45-aa85-adfb6d859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999fe3-bb88-4de8-bdfa-f1e105c1867f}" ma:internalName="TaxCatchAll" ma:showField="CatchAllData" ma:web="9f9ffdd9-42e1-4d45-aa85-adfb6d859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b55ff9-0c83-43e2-b253-ab2ed4cb02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C2D89-E8CC-4FC6-BC3D-B038A92EF0D2}">
  <ds:schemaRefs>
    <ds:schemaRef ds:uri="http://schemas.microsoft.com/office/2006/metadata/properties"/>
    <ds:schemaRef ds:uri="http://schemas.microsoft.com/office/infopath/2007/PartnerControls"/>
    <ds:schemaRef ds:uri="9f9ffdd9-42e1-4d45-aa85-adfb6d859571"/>
    <ds:schemaRef ds:uri="87b55ff9-0c83-43e2-b253-ab2ed4cb0285"/>
  </ds:schemaRefs>
</ds:datastoreItem>
</file>

<file path=customXml/itemProps2.xml><?xml version="1.0" encoding="utf-8"?>
<ds:datastoreItem xmlns:ds="http://schemas.openxmlformats.org/officeDocument/2006/customXml" ds:itemID="{0562BE08-CCEF-41BB-8E9A-FB70EC43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fdd9-42e1-4d45-aa85-adfb6d859571"/>
    <ds:schemaRef ds:uri="87b55ff9-0c83-43e2-b253-ab2ed4cb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EE97A-AE56-4FDF-B7BF-AA604A837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McClendon</dc:creator>
  <cp:keywords/>
  <dc:description/>
  <cp:lastModifiedBy>Peter Ard</cp:lastModifiedBy>
  <cp:revision>3</cp:revision>
  <dcterms:created xsi:type="dcterms:W3CDTF">2026-06-29T09:44:00Z</dcterms:created>
  <dcterms:modified xsi:type="dcterms:W3CDTF">2026-06-29T10:10:00Z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0x0101005C0236549DF2CE438F3834698861A11A</vt:lpwstr>
  </property>
</Properties>
</file>