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DE6EE" w14:textId="1EA8733E" w:rsidR="0060789C" w:rsidRDefault="00226FAE" w:rsidP="0035225A">
      <w:pPr>
        <w:spacing w:after="0" w:line="240" w:lineRule="auto"/>
        <w:jc w:val="center"/>
        <w:rPr>
          <w:rFonts w:cs="Times New Roman"/>
          <w:b/>
          <w:noProof/>
          <w:sz w:val="28"/>
          <w:szCs w:val="28"/>
          <w:lang w:eastAsia="en-GB"/>
        </w:rPr>
      </w:pPr>
      <w:r>
        <w:rPr>
          <w:rFonts w:cs="Arial"/>
          <w:noProof/>
          <w:lang w:eastAsia="en-GB"/>
        </w:rPr>
        <w:drawing>
          <wp:anchor distT="0" distB="0" distL="114300" distR="114300" simplePos="0" relativeHeight="251659264" behindDoc="1" locked="0" layoutInCell="1" allowOverlap="1" wp14:anchorId="3E24B6D2" wp14:editId="3F59CDC4">
            <wp:simplePos x="0" y="0"/>
            <wp:positionH relativeFrom="column">
              <wp:posOffset>2533650</wp:posOffset>
            </wp:positionH>
            <wp:positionV relativeFrom="paragraph">
              <wp:posOffset>-177165</wp:posOffset>
            </wp:positionV>
            <wp:extent cx="694690" cy="890270"/>
            <wp:effectExtent l="0" t="0" r="0" b="5080"/>
            <wp:wrapNone/>
            <wp:docPr id="2" name="Picture 2" descr="C:\Users\bielbya\AppData\Local\Microsoft\Windows\Temporary Internet Files\Content.Outlook\AP2KZC05\St John's logo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ielbya\AppData\Local\Microsoft\Windows\Temporary Internet Files\Content.Outlook\AP2KZC05\St John's logo CMY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4690" cy="890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F8A528" w14:textId="77777777" w:rsidR="00226FAE" w:rsidRDefault="00226FAE" w:rsidP="0035225A">
      <w:pPr>
        <w:spacing w:after="0" w:line="240" w:lineRule="auto"/>
        <w:jc w:val="center"/>
        <w:rPr>
          <w:rFonts w:cs="Times New Roman"/>
          <w:b/>
          <w:noProof/>
          <w:sz w:val="28"/>
          <w:szCs w:val="28"/>
          <w:lang w:eastAsia="en-GB"/>
        </w:rPr>
      </w:pPr>
    </w:p>
    <w:p w14:paraId="23E4F415" w14:textId="77777777" w:rsidR="00226FAE" w:rsidRDefault="00226FAE" w:rsidP="0035225A">
      <w:pPr>
        <w:spacing w:after="0" w:line="240" w:lineRule="auto"/>
        <w:jc w:val="center"/>
        <w:rPr>
          <w:rFonts w:cs="Times New Roman"/>
          <w:b/>
          <w:sz w:val="28"/>
          <w:szCs w:val="28"/>
        </w:rPr>
      </w:pPr>
    </w:p>
    <w:p w14:paraId="2174898C" w14:textId="77777777" w:rsidR="00226FAE" w:rsidRDefault="00226FAE" w:rsidP="0035225A">
      <w:pPr>
        <w:spacing w:after="0" w:line="240" w:lineRule="auto"/>
        <w:jc w:val="center"/>
        <w:rPr>
          <w:rFonts w:cs="Times New Roman"/>
          <w:b/>
          <w:sz w:val="28"/>
          <w:szCs w:val="28"/>
        </w:rPr>
      </w:pPr>
    </w:p>
    <w:p w14:paraId="38FCDD28" w14:textId="19E56575" w:rsidR="0035225A" w:rsidRPr="003337E1" w:rsidRDefault="0035225A" w:rsidP="0035225A">
      <w:pPr>
        <w:spacing w:after="0" w:line="240" w:lineRule="auto"/>
        <w:jc w:val="center"/>
        <w:rPr>
          <w:rFonts w:cs="Times New Roman"/>
          <w:b/>
          <w:sz w:val="28"/>
          <w:szCs w:val="28"/>
        </w:rPr>
      </w:pPr>
      <w:r>
        <w:rPr>
          <w:rFonts w:cs="Times New Roman"/>
          <w:b/>
          <w:sz w:val="28"/>
          <w:szCs w:val="28"/>
        </w:rPr>
        <w:t xml:space="preserve">Alumni and </w:t>
      </w:r>
      <w:r w:rsidR="00226FAE">
        <w:rPr>
          <w:rFonts w:cs="Times New Roman"/>
          <w:b/>
          <w:sz w:val="28"/>
          <w:szCs w:val="28"/>
        </w:rPr>
        <w:t xml:space="preserve">Benefactor </w:t>
      </w:r>
      <w:r>
        <w:rPr>
          <w:rFonts w:cs="Times New Roman"/>
          <w:b/>
          <w:sz w:val="28"/>
          <w:szCs w:val="28"/>
        </w:rPr>
        <w:t>Relations Officer</w:t>
      </w:r>
    </w:p>
    <w:p w14:paraId="57BD08CB" w14:textId="37038F97" w:rsidR="0035225A" w:rsidRDefault="0035225A" w:rsidP="0035225A">
      <w:pPr>
        <w:rPr>
          <w:rFonts w:cs="Times New Roman"/>
        </w:rPr>
      </w:pPr>
    </w:p>
    <w:tbl>
      <w:tblPr>
        <w:tblStyle w:val="TableGrid"/>
        <w:tblW w:w="9072" w:type="dxa"/>
        <w:tblInd w:w="108" w:type="dxa"/>
        <w:tblLook w:val="04A0" w:firstRow="1" w:lastRow="0" w:firstColumn="1" w:lastColumn="0" w:noHBand="0" w:noVBand="1"/>
      </w:tblPr>
      <w:tblGrid>
        <w:gridCol w:w="2127"/>
        <w:gridCol w:w="6945"/>
      </w:tblGrid>
      <w:tr w:rsidR="0035225A" w14:paraId="0A7757F4" w14:textId="77777777" w:rsidTr="00511866">
        <w:tc>
          <w:tcPr>
            <w:tcW w:w="2127" w:type="dxa"/>
          </w:tcPr>
          <w:p w14:paraId="0A07359B" w14:textId="77777777" w:rsidR="0035225A" w:rsidRPr="00F36997" w:rsidRDefault="0035225A" w:rsidP="00511866">
            <w:pPr>
              <w:rPr>
                <w:rFonts w:cs="Times New Roman"/>
                <w:b/>
              </w:rPr>
            </w:pPr>
            <w:r w:rsidRPr="00F36997">
              <w:rPr>
                <w:rFonts w:cs="Times New Roman"/>
                <w:b/>
              </w:rPr>
              <w:t>Department</w:t>
            </w:r>
          </w:p>
        </w:tc>
        <w:tc>
          <w:tcPr>
            <w:tcW w:w="6945" w:type="dxa"/>
          </w:tcPr>
          <w:p w14:paraId="51A03753" w14:textId="77777777" w:rsidR="0035225A" w:rsidRDefault="0035225A" w:rsidP="00511866">
            <w:pPr>
              <w:rPr>
                <w:rFonts w:cs="Times New Roman"/>
              </w:rPr>
            </w:pPr>
            <w:r>
              <w:rPr>
                <w:rFonts w:cs="Times New Roman"/>
              </w:rPr>
              <w:t>Development and Alumni Relations</w:t>
            </w:r>
          </w:p>
        </w:tc>
      </w:tr>
      <w:tr w:rsidR="0035225A" w14:paraId="402D47DC" w14:textId="77777777" w:rsidTr="00511866">
        <w:tc>
          <w:tcPr>
            <w:tcW w:w="2127" w:type="dxa"/>
          </w:tcPr>
          <w:p w14:paraId="1F75D53A" w14:textId="77777777" w:rsidR="0035225A" w:rsidRPr="00F36997" w:rsidRDefault="0035225A" w:rsidP="00511866">
            <w:pPr>
              <w:rPr>
                <w:rFonts w:cs="Times New Roman"/>
                <w:b/>
              </w:rPr>
            </w:pPr>
            <w:r w:rsidRPr="00F36997">
              <w:rPr>
                <w:rFonts w:cs="Times New Roman"/>
                <w:b/>
              </w:rPr>
              <w:t>University Grade</w:t>
            </w:r>
          </w:p>
        </w:tc>
        <w:tc>
          <w:tcPr>
            <w:tcW w:w="6945" w:type="dxa"/>
          </w:tcPr>
          <w:p w14:paraId="0681E4A5" w14:textId="4636EB3F" w:rsidR="0035225A" w:rsidRDefault="00F7083B" w:rsidP="00511866">
            <w:pPr>
              <w:rPr>
                <w:rFonts w:cs="Times New Roman"/>
              </w:rPr>
            </w:pPr>
            <w:r>
              <w:rPr>
                <w:rFonts w:cs="Times New Roman"/>
              </w:rPr>
              <w:t>5</w:t>
            </w:r>
          </w:p>
        </w:tc>
      </w:tr>
      <w:tr w:rsidR="0035225A" w14:paraId="7CFF0C20" w14:textId="77777777" w:rsidTr="00511866">
        <w:tc>
          <w:tcPr>
            <w:tcW w:w="2127" w:type="dxa"/>
          </w:tcPr>
          <w:p w14:paraId="242AAC6C" w14:textId="77777777" w:rsidR="0035225A" w:rsidRPr="00F36997" w:rsidRDefault="0035225A" w:rsidP="00511866">
            <w:pPr>
              <w:rPr>
                <w:rFonts w:cs="Times New Roman"/>
                <w:b/>
              </w:rPr>
            </w:pPr>
            <w:r w:rsidRPr="00F36997">
              <w:rPr>
                <w:rFonts w:cs="Times New Roman"/>
                <w:b/>
              </w:rPr>
              <w:t>Responsible to</w:t>
            </w:r>
          </w:p>
        </w:tc>
        <w:tc>
          <w:tcPr>
            <w:tcW w:w="6945" w:type="dxa"/>
          </w:tcPr>
          <w:p w14:paraId="14257B7C" w14:textId="38B23479" w:rsidR="0035225A" w:rsidRDefault="00881ED6" w:rsidP="0035225A">
            <w:pPr>
              <w:rPr>
                <w:rFonts w:cs="Times New Roman"/>
              </w:rPr>
            </w:pPr>
            <w:r>
              <w:rPr>
                <w:rFonts w:cs="Times New Roman"/>
              </w:rPr>
              <w:t>Alumni and Benefactor Relations Manager</w:t>
            </w:r>
          </w:p>
        </w:tc>
      </w:tr>
      <w:tr w:rsidR="0035225A" w14:paraId="4EF7C8D9" w14:textId="77777777" w:rsidTr="00511866">
        <w:tc>
          <w:tcPr>
            <w:tcW w:w="2127" w:type="dxa"/>
          </w:tcPr>
          <w:p w14:paraId="5F811DC9" w14:textId="77777777" w:rsidR="0035225A" w:rsidRPr="00F36997" w:rsidRDefault="0035225A" w:rsidP="00511866">
            <w:pPr>
              <w:rPr>
                <w:rFonts w:cs="Times New Roman"/>
                <w:b/>
              </w:rPr>
            </w:pPr>
            <w:r w:rsidRPr="00F36997">
              <w:rPr>
                <w:rFonts w:cs="Times New Roman"/>
                <w:b/>
              </w:rPr>
              <w:t>Responsible for</w:t>
            </w:r>
          </w:p>
        </w:tc>
        <w:tc>
          <w:tcPr>
            <w:tcW w:w="6945" w:type="dxa"/>
          </w:tcPr>
          <w:p w14:paraId="77609317" w14:textId="39401E72" w:rsidR="0035225A" w:rsidRDefault="0035225A" w:rsidP="00511866">
            <w:pPr>
              <w:rPr>
                <w:rFonts w:cs="Times New Roman"/>
              </w:rPr>
            </w:pPr>
            <w:r>
              <w:rPr>
                <w:rFonts w:cs="Times New Roman"/>
              </w:rPr>
              <w:t>N/A</w:t>
            </w:r>
          </w:p>
        </w:tc>
      </w:tr>
    </w:tbl>
    <w:p w14:paraId="12E11177" w14:textId="77777777" w:rsidR="0035225A" w:rsidRDefault="0035225A" w:rsidP="0035225A">
      <w:pPr>
        <w:rPr>
          <w:rFonts w:cs="Times New Roman"/>
        </w:rPr>
      </w:pPr>
    </w:p>
    <w:p w14:paraId="7E18207B" w14:textId="037BD531" w:rsidR="00414B73" w:rsidRPr="00E96124" w:rsidRDefault="00CD74C0" w:rsidP="00414B73">
      <w:pPr>
        <w:rPr>
          <w:rFonts w:cs="Times New Roman"/>
          <w:b/>
          <w:u w:val="single"/>
        </w:rPr>
      </w:pPr>
      <w:r w:rsidRPr="00E96124">
        <w:rPr>
          <w:rFonts w:cs="Times New Roman"/>
          <w:b/>
          <w:u w:val="single"/>
        </w:rPr>
        <w:t>Purpose of the Role</w:t>
      </w:r>
    </w:p>
    <w:p w14:paraId="47C04E1A" w14:textId="58CCB97B" w:rsidR="00BC59C9" w:rsidRDefault="00C5367D" w:rsidP="00414B73">
      <w:pPr>
        <w:rPr>
          <w:rFonts w:cs="Times New Roman"/>
        </w:rPr>
      </w:pPr>
      <w:r>
        <w:rPr>
          <w:rFonts w:cs="Times New Roman"/>
        </w:rPr>
        <w:t xml:space="preserve">The Alumni and </w:t>
      </w:r>
      <w:r w:rsidR="00226FAE">
        <w:rPr>
          <w:rFonts w:cs="Times New Roman"/>
        </w:rPr>
        <w:t>Benefactor</w:t>
      </w:r>
      <w:r>
        <w:rPr>
          <w:rFonts w:cs="Times New Roman"/>
        </w:rPr>
        <w:t xml:space="preserve"> Relations </w:t>
      </w:r>
      <w:r w:rsidR="00E07029">
        <w:rPr>
          <w:rFonts w:cs="Times New Roman"/>
        </w:rPr>
        <w:t>Officer</w:t>
      </w:r>
      <w:r>
        <w:rPr>
          <w:rFonts w:cs="Times New Roman"/>
        </w:rPr>
        <w:t xml:space="preserve"> </w:t>
      </w:r>
      <w:r w:rsidR="00BC59C9">
        <w:rPr>
          <w:rFonts w:cs="Times New Roman"/>
        </w:rPr>
        <w:t xml:space="preserve">is responsible for </w:t>
      </w:r>
      <w:r w:rsidR="00576DAF">
        <w:rPr>
          <w:rFonts w:cs="Times New Roman"/>
        </w:rPr>
        <w:t xml:space="preserve">helping St John’s </w:t>
      </w:r>
      <w:r w:rsidR="0035225A">
        <w:rPr>
          <w:rFonts w:cs="Times New Roman"/>
        </w:rPr>
        <w:t>cultivate</w:t>
      </w:r>
      <w:r w:rsidR="00E07029">
        <w:rPr>
          <w:rFonts w:cs="Times New Roman"/>
        </w:rPr>
        <w:t xml:space="preserve"> </w:t>
      </w:r>
      <w:r w:rsidR="00BC59C9">
        <w:rPr>
          <w:rFonts w:cs="Times New Roman"/>
        </w:rPr>
        <w:t>relations</w:t>
      </w:r>
      <w:r w:rsidR="00226FAE">
        <w:rPr>
          <w:rFonts w:cs="Times New Roman"/>
        </w:rPr>
        <w:t>hips</w:t>
      </w:r>
      <w:r w:rsidR="00BC59C9">
        <w:rPr>
          <w:rFonts w:cs="Times New Roman"/>
        </w:rPr>
        <w:t xml:space="preserve"> with alumni and supporters that </w:t>
      </w:r>
      <w:r>
        <w:rPr>
          <w:rFonts w:cs="Times New Roman"/>
        </w:rPr>
        <w:t xml:space="preserve">will </w:t>
      </w:r>
      <w:r w:rsidR="00BC59C9">
        <w:rPr>
          <w:rFonts w:cs="Times New Roman"/>
        </w:rPr>
        <w:t xml:space="preserve">build and strengthen connections </w:t>
      </w:r>
      <w:r w:rsidR="00E07029">
        <w:rPr>
          <w:rFonts w:cs="Times New Roman"/>
        </w:rPr>
        <w:t>between the</w:t>
      </w:r>
      <w:r w:rsidR="00BC59C9">
        <w:rPr>
          <w:rFonts w:cs="Times New Roman"/>
        </w:rPr>
        <w:t xml:space="preserve"> College and its community of alumni, friends, students and donors.</w:t>
      </w:r>
    </w:p>
    <w:p w14:paraId="0AEE5A8E" w14:textId="77777777" w:rsidR="00226FAE" w:rsidRDefault="00CD74C0" w:rsidP="00226FAE">
      <w:pPr>
        <w:pStyle w:val="NoSpacing"/>
      </w:pPr>
      <w:r w:rsidRPr="00E96124">
        <w:t>To achieve this, the</w:t>
      </w:r>
      <w:r w:rsidR="00414B73" w:rsidRPr="00E96124">
        <w:t xml:space="preserve"> Alumni </w:t>
      </w:r>
      <w:r w:rsidRPr="00E96124">
        <w:t xml:space="preserve">and </w:t>
      </w:r>
      <w:r w:rsidR="00226FAE">
        <w:t>Benefactor</w:t>
      </w:r>
      <w:r w:rsidRPr="00E96124">
        <w:t xml:space="preserve"> </w:t>
      </w:r>
      <w:r w:rsidR="00414B73" w:rsidRPr="00E96124">
        <w:t xml:space="preserve">Relations </w:t>
      </w:r>
      <w:r w:rsidR="00E07029">
        <w:t>Officer</w:t>
      </w:r>
      <w:r w:rsidR="00B76939" w:rsidRPr="00E96124">
        <w:t xml:space="preserve"> </w:t>
      </w:r>
      <w:r w:rsidR="00414B73" w:rsidRPr="00E96124">
        <w:t>will</w:t>
      </w:r>
      <w:r w:rsidR="00226FAE">
        <w:t>:</w:t>
      </w:r>
    </w:p>
    <w:p w14:paraId="40F48CCF" w14:textId="489FBAEA" w:rsidR="00226FAE" w:rsidRDefault="006413A9" w:rsidP="00226FAE">
      <w:pPr>
        <w:pStyle w:val="NoSpacing"/>
        <w:numPr>
          <w:ilvl w:val="0"/>
          <w:numId w:val="11"/>
        </w:numPr>
      </w:pPr>
      <w:r>
        <w:t xml:space="preserve">help to </w:t>
      </w:r>
      <w:r w:rsidR="00226FAE">
        <w:t>deliver alumni and supporter events</w:t>
      </w:r>
    </w:p>
    <w:p w14:paraId="6C449D1F" w14:textId="32D271AF" w:rsidR="00C24FA6" w:rsidRDefault="00C24FA6" w:rsidP="00226FAE">
      <w:pPr>
        <w:pStyle w:val="NoSpacing"/>
        <w:numPr>
          <w:ilvl w:val="0"/>
          <w:numId w:val="11"/>
        </w:numPr>
      </w:pPr>
      <w:r>
        <w:t>deliver the College’s mass print and email communications to its alumni</w:t>
      </w:r>
      <w:r w:rsidR="006413A9">
        <w:t xml:space="preserve"> community</w:t>
      </w:r>
    </w:p>
    <w:p w14:paraId="7D0FE3C2" w14:textId="4051F7AB" w:rsidR="00226FAE" w:rsidRDefault="00226FAE" w:rsidP="00226FAE">
      <w:pPr>
        <w:pStyle w:val="NoSpacing"/>
        <w:numPr>
          <w:ilvl w:val="0"/>
          <w:numId w:val="11"/>
        </w:numPr>
      </w:pPr>
      <w:r>
        <w:t>help</w:t>
      </w:r>
      <w:r w:rsidR="00E07029">
        <w:t xml:space="preserve"> to </w:t>
      </w:r>
      <w:r w:rsidR="00BC59C9">
        <w:t>manage the College’s</w:t>
      </w:r>
      <w:r w:rsidR="007D7849">
        <w:t xml:space="preserve"> </w:t>
      </w:r>
      <w:r>
        <w:t>donor recognition and stewardship programme</w:t>
      </w:r>
    </w:p>
    <w:p w14:paraId="2ED2F176" w14:textId="7B111BEA" w:rsidR="00BC59C9" w:rsidRDefault="00226FAE" w:rsidP="00226FAE">
      <w:pPr>
        <w:pStyle w:val="NoSpacing"/>
        <w:numPr>
          <w:ilvl w:val="0"/>
          <w:numId w:val="11"/>
        </w:numPr>
      </w:pPr>
      <w:r>
        <w:t>help</w:t>
      </w:r>
      <w:r w:rsidR="00E07029">
        <w:t xml:space="preserve"> to </w:t>
      </w:r>
      <w:r w:rsidR="007D7849">
        <w:t>create opportunities for</w:t>
      </w:r>
      <w:r w:rsidR="00BC59C9">
        <w:t xml:space="preserve"> student engagement </w:t>
      </w:r>
      <w:r w:rsidR="007D7849">
        <w:t>with</w:t>
      </w:r>
      <w:r w:rsidR="00BC59C9">
        <w:t xml:space="preserve"> alumni and supporter activities</w:t>
      </w:r>
      <w:r w:rsidR="00C24FA6">
        <w:t>, and</w:t>
      </w:r>
    </w:p>
    <w:p w14:paraId="23973676" w14:textId="2B3672B9" w:rsidR="00C24FA6" w:rsidRDefault="00C24FA6" w:rsidP="00C24FA6">
      <w:pPr>
        <w:pStyle w:val="NoSpacing"/>
        <w:numPr>
          <w:ilvl w:val="0"/>
          <w:numId w:val="11"/>
        </w:numPr>
      </w:pPr>
      <w:r w:rsidRPr="00E96124">
        <w:t xml:space="preserve">act as </w:t>
      </w:r>
      <w:r>
        <w:t>a</w:t>
      </w:r>
      <w:r w:rsidRPr="00E96124">
        <w:t xml:space="preserve"> point of contact for the College’s alumni</w:t>
      </w:r>
    </w:p>
    <w:p w14:paraId="46AE7678" w14:textId="77777777" w:rsidR="0072655D" w:rsidRDefault="0072655D" w:rsidP="0072655D">
      <w:pPr>
        <w:pStyle w:val="NoSpacing"/>
      </w:pPr>
    </w:p>
    <w:p w14:paraId="069C344F" w14:textId="77777777" w:rsidR="00393D05" w:rsidRDefault="00393D05" w:rsidP="0072655D">
      <w:pPr>
        <w:pStyle w:val="NoSpacing"/>
      </w:pPr>
    </w:p>
    <w:p w14:paraId="528A14AC" w14:textId="66B7BAE9" w:rsidR="00414B73" w:rsidRDefault="00E96124" w:rsidP="00414B73">
      <w:pPr>
        <w:rPr>
          <w:rFonts w:cs="Times New Roman"/>
          <w:b/>
          <w:u w:val="single"/>
        </w:rPr>
      </w:pPr>
      <w:r>
        <w:rPr>
          <w:rFonts w:cs="Times New Roman"/>
          <w:b/>
          <w:u w:val="single"/>
        </w:rPr>
        <w:t xml:space="preserve">Main Duties and </w:t>
      </w:r>
      <w:r w:rsidR="00414B73" w:rsidRPr="00A569A1">
        <w:rPr>
          <w:rFonts w:cs="Times New Roman"/>
          <w:b/>
          <w:u w:val="single"/>
        </w:rPr>
        <w:t>Responsibilities</w:t>
      </w:r>
    </w:p>
    <w:p w14:paraId="3F125D0B" w14:textId="7F077DAB" w:rsidR="0035225A" w:rsidRDefault="0035225A" w:rsidP="0035225A">
      <w:pPr>
        <w:pStyle w:val="NoSpacing"/>
        <w:rPr>
          <w:i/>
          <w:sz w:val="20"/>
          <w:szCs w:val="20"/>
        </w:rPr>
      </w:pPr>
      <w:r w:rsidRPr="00F36997">
        <w:rPr>
          <w:i/>
          <w:sz w:val="20"/>
          <w:szCs w:val="20"/>
        </w:rPr>
        <w:t xml:space="preserve">The following duties are not shown in order of priority or frequency, nor is the list exhaustive, but rather an indication of the type and level of duties expected of the </w:t>
      </w:r>
      <w:r w:rsidR="00935613">
        <w:rPr>
          <w:i/>
          <w:sz w:val="20"/>
          <w:szCs w:val="20"/>
        </w:rPr>
        <w:t>post-holder</w:t>
      </w:r>
      <w:r w:rsidRPr="00F36997">
        <w:rPr>
          <w:i/>
          <w:sz w:val="20"/>
          <w:szCs w:val="20"/>
        </w:rPr>
        <w:t>.</w:t>
      </w:r>
    </w:p>
    <w:p w14:paraId="3E884EC1" w14:textId="77777777" w:rsidR="0035225A" w:rsidRDefault="0035225A" w:rsidP="0035225A">
      <w:pPr>
        <w:pStyle w:val="NoSpacing"/>
        <w:rPr>
          <w:i/>
          <w:sz w:val="20"/>
          <w:szCs w:val="20"/>
        </w:rPr>
      </w:pPr>
    </w:p>
    <w:p w14:paraId="0E422133" w14:textId="6A5DB4BD" w:rsidR="0035225A" w:rsidRPr="0035225A" w:rsidRDefault="0035225A" w:rsidP="0035225A">
      <w:pPr>
        <w:pStyle w:val="NoSpacing"/>
        <w:rPr>
          <w:sz w:val="20"/>
          <w:szCs w:val="20"/>
          <w:u w:val="single"/>
        </w:rPr>
      </w:pPr>
      <w:r w:rsidRPr="0035225A">
        <w:rPr>
          <w:sz w:val="20"/>
          <w:szCs w:val="20"/>
          <w:u w:val="single"/>
        </w:rPr>
        <w:t xml:space="preserve">Management and Administration of Alumni and </w:t>
      </w:r>
      <w:r w:rsidR="00226FAE">
        <w:rPr>
          <w:sz w:val="20"/>
          <w:szCs w:val="20"/>
          <w:u w:val="single"/>
        </w:rPr>
        <w:t>Benefactor</w:t>
      </w:r>
      <w:r w:rsidRPr="0035225A">
        <w:rPr>
          <w:sz w:val="20"/>
          <w:szCs w:val="20"/>
          <w:u w:val="single"/>
        </w:rPr>
        <w:t xml:space="preserve"> Relations</w:t>
      </w:r>
    </w:p>
    <w:p w14:paraId="1A006843" w14:textId="77777777" w:rsidR="0035225A" w:rsidRPr="00F36997" w:rsidRDefault="0035225A" w:rsidP="0035225A">
      <w:pPr>
        <w:pStyle w:val="NoSpacing"/>
        <w:rPr>
          <w:i/>
          <w:sz w:val="20"/>
          <w:szCs w:val="20"/>
        </w:rPr>
      </w:pPr>
    </w:p>
    <w:p w14:paraId="39B23895" w14:textId="2F4FF914" w:rsidR="0035225A" w:rsidRDefault="00E07029" w:rsidP="00E96124">
      <w:pPr>
        <w:pStyle w:val="ListParagraph"/>
        <w:numPr>
          <w:ilvl w:val="0"/>
          <w:numId w:val="8"/>
        </w:numPr>
        <w:rPr>
          <w:rFonts w:cs="Times New Roman"/>
        </w:rPr>
      </w:pPr>
      <w:r w:rsidRPr="00E07029">
        <w:rPr>
          <w:rFonts w:cs="Times New Roman"/>
        </w:rPr>
        <w:t>Alongside the</w:t>
      </w:r>
      <w:r w:rsidR="00881ED6">
        <w:rPr>
          <w:rFonts w:cs="Times New Roman"/>
        </w:rPr>
        <w:t xml:space="preserve"> Alumni and Benefactor Relations Manager</w:t>
      </w:r>
      <w:r w:rsidR="00832195">
        <w:rPr>
          <w:rFonts w:cs="Times New Roman"/>
        </w:rPr>
        <w:t xml:space="preserve">, create, </w:t>
      </w:r>
      <w:r w:rsidRPr="00E07029">
        <w:rPr>
          <w:rFonts w:cs="Times New Roman"/>
        </w:rPr>
        <w:t xml:space="preserve">manage </w:t>
      </w:r>
      <w:r w:rsidR="00832195">
        <w:rPr>
          <w:rFonts w:cs="Times New Roman"/>
        </w:rPr>
        <w:t xml:space="preserve">and </w:t>
      </w:r>
      <w:r w:rsidR="00393D05">
        <w:rPr>
          <w:rFonts w:cs="Times New Roman"/>
        </w:rPr>
        <w:t>implement</w:t>
      </w:r>
      <w:r w:rsidR="00832195">
        <w:rPr>
          <w:rFonts w:cs="Times New Roman"/>
        </w:rPr>
        <w:t xml:space="preserve"> </w:t>
      </w:r>
      <w:r w:rsidRPr="00E07029">
        <w:rPr>
          <w:rFonts w:cs="Times New Roman"/>
        </w:rPr>
        <w:t>events that engage t</w:t>
      </w:r>
      <w:r w:rsidR="0035225A">
        <w:rPr>
          <w:rFonts w:cs="Times New Roman"/>
        </w:rPr>
        <w:t xml:space="preserve">he College’s alumni and </w:t>
      </w:r>
      <w:r w:rsidR="00881ED6">
        <w:rPr>
          <w:rFonts w:cs="Times New Roman"/>
        </w:rPr>
        <w:t>supporters</w:t>
      </w:r>
      <w:r w:rsidR="0035225A">
        <w:rPr>
          <w:rFonts w:cs="Times New Roman"/>
        </w:rPr>
        <w:t>.</w:t>
      </w:r>
    </w:p>
    <w:p w14:paraId="2486B985" w14:textId="15966C10" w:rsidR="0035225A" w:rsidRDefault="0035225A" w:rsidP="0035225A">
      <w:pPr>
        <w:pStyle w:val="ListParagraph"/>
        <w:numPr>
          <w:ilvl w:val="0"/>
          <w:numId w:val="8"/>
        </w:numPr>
        <w:rPr>
          <w:rFonts w:cs="Times New Roman"/>
        </w:rPr>
      </w:pPr>
      <w:r>
        <w:rPr>
          <w:rFonts w:cs="Times New Roman"/>
        </w:rPr>
        <w:t xml:space="preserve">Support the </w:t>
      </w:r>
      <w:r w:rsidR="00881ED6">
        <w:rPr>
          <w:rFonts w:cs="Times New Roman"/>
        </w:rPr>
        <w:t>Alumni and Benefactor Relations Manager</w:t>
      </w:r>
      <w:r>
        <w:rPr>
          <w:rFonts w:cs="Times New Roman"/>
        </w:rPr>
        <w:t xml:space="preserve"> by contributing to an alumni engagement and </w:t>
      </w:r>
      <w:r w:rsidR="00226FAE">
        <w:rPr>
          <w:rFonts w:cs="Times New Roman"/>
        </w:rPr>
        <w:t>donor</w:t>
      </w:r>
      <w:r>
        <w:rPr>
          <w:rFonts w:cs="Times New Roman"/>
        </w:rPr>
        <w:t xml:space="preserve"> stewardship plan </w:t>
      </w:r>
      <w:r w:rsidRPr="003337E1">
        <w:rPr>
          <w:rFonts w:cs="Times New Roman"/>
        </w:rPr>
        <w:t xml:space="preserve">to ensure there is </w:t>
      </w:r>
      <w:r w:rsidR="00226FAE" w:rsidRPr="003337E1">
        <w:rPr>
          <w:rFonts w:cs="Times New Roman"/>
        </w:rPr>
        <w:t xml:space="preserve">a consistent approach to </w:t>
      </w:r>
      <w:r w:rsidR="00226FAE">
        <w:rPr>
          <w:rFonts w:cs="Times New Roman"/>
        </w:rPr>
        <w:t>engaging and r</w:t>
      </w:r>
      <w:r w:rsidR="00226FAE" w:rsidRPr="003337E1">
        <w:rPr>
          <w:rFonts w:cs="Times New Roman"/>
        </w:rPr>
        <w:t xml:space="preserve">ecognising </w:t>
      </w:r>
      <w:r w:rsidR="00226FAE">
        <w:rPr>
          <w:rFonts w:cs="Times New Roman"/>
        </w:rPr>
        <w:t xml:space="preserve">alumni and </w:t>
      </w:r>
      <w:r w:rsidR="00226FAE" w:rsidRPr="003337E1">
        <w:rPr>
          <w:rFonts w:cs="Times New Roman"/>
        </w:rPr>
        <w:t>supporters</w:t>
      </w:r>
      <w:r w:rsidR="00226FAE">
        <w:rPr>
          <w:rFonts w:cs="Times New Roman"/>
        </w:rPr>
        <w:t xml:space="preserve"> (</w:t>
      </w:r>
      <w:r w:rsidR="00226FAE" w:rsidRPr="003337E1">
        <w:rPr>
          <w:rFonts w:cs="Times New Roman"/>
        </w:rPr>
        <w:t>which is appropriate to their level of engagement and</w:t>
      </w:r>
      <w:r w:rsidR="00226FAE">
        <w:rPr>
          <w:rFonts w:cs="Times New Roman"/>
        </w:rPr>
        <w:t>/or</w:t>
      </w:r>
      <w:r w:rsidR="00226FAE" w:rsidRPr="003337E1">
        <w:rPr>
          <w:rFonts w:cs="Times New Roman"/>
        </w:rPr>
        <w:t xml:space="preserve"> donation</w:t>
      </w:r>
      <w:r w:rsidR="00226FAE">
        <w:rPr>
          <w:rFonts w:cs="Times New Roman"/>
        </w:rPr>
        <w:t>)</w:t>
      </w:r>
      <w:r w:rsidR="00226FAE" w:rsidRPr="003337E1">
        <w:rPr>
          <w:rFonts w:cs="Times New Roman"/>
        </w:rPr>
        <w:t>.</w:t>
      </w:r>
    </w:p>
    <w:p w14:paraId="40C3F082" w14:textId="77777777" w:rsidR="0035225A" w:rsidRPr="003337E1" w:rsidRDefault="0035225A" w:rsidP="0035225A">
      <w:pPr>
        <w:pStyle w:val="ListParagraph"/>
        <w:numPr>
          <w:ilvl w:val="0"/>
          <w:numId w:val="8"/>
        </w:numPr>
        <w:rPr>
          <w:rFonts w:cs="Times New Roman"/>
        </w:rPr>
      </w:pPr>
      <w:r>
        <w:rPr>
          <w:rFonts w:cs="Times New Roman"/>
        </w:rPr>
        <w:t>Ensure that Alumni Relations supports opportunities for the identification and cultivation of alumni prospects and underpins the development of fundraising activities.</w:t>
      </w:r>
    </w:p>
    <w:p w14:paraId="4E898FED" w14:textId="77777777" w:rsidR="00226FAE" w:rsidRDefault="00226FAE" w:rsidP="00226FAE">
      <w:pPr>
        <w:pStyle w:val="ListParagraph"/>
        <w:numPr>
          <w:ilvl w:val="0"/>
          <w:numId w:val="8"/>
        </w:numPr>
        <w:rPr>
          <w:rFonts w:cs="Times New Roman"/>
        </w:rPr>
      </w:pPr>
      <w:r>
        <w:rPr>
          <w:rFonts w:cs="Times New Roman"/>
        </w:rPr>
        <w:t>Educate current students about alumni benefits and develop opportunities for students to interact with both alumni and supporters so that students become engaged alumni as well as future donors.</w:t>
      </w:r>
    </w:p>
    <w:p w14:paraId="33056BCC" w14:textId="77777777" w:rsidR="00226FAE" w:rsidRDefault="00226FAE" w:rsidP="00226FAE">
      <w:pPr>
        <w:pStyle w:val="ListParagraph"/>
        <w:numPr>
          <w:ilvl w:val="0"/>
          <w:numId w:val="8"/>
        </w:numPr>
        <w:rPr>
          <w:rFonts w:cs="Times New Roman"/>
        </w:rPr>
      </w:pPr>
      <w:r>
        <w:rPr>
          <w:rFonts w:cs="Times New Roman"/>
        </w:rPr>
        <w:t>E</w:t>
      </w:r>
      <w:r w:rsidRPr="003337E1">
        <w:rPr>
          <w:rFonts w:cs="Times New Roman"/>
        </w:rPr>
        <w:t xml:space="preserve">nsure </w:t>
      </w:r>
      <w:r>
        <w:rPr>
          <w:rFonts w:cs="Times New Roman"/>
        </w:rPr>
        <w:t xml:space="preserve">the DARS database is updated </w:t>
      </w:r>
      <w:r w:rsidRPr="003337E1">
        <w:rPr>
          <w:rFonts w:cs="Times New Roman"/>
        </w:rPr>
        <w:t>in a timely manner.</w:t>
      </w:r>
    </w:p>
    <w:p w14:paraId="4255BC17" w14:textId="45FC9991" w:rsidR="00393D05" w:rsidRPr="00393D05" w:rsidRDefault="00393D05" w:rsidP="00393D05">
      <w:pPr>
        <w:pStyle w:val="ListParagraph"/>
        <w:numPr>
          <w:ilvl w:val="0"/>
          <w:numId w:val="8"/>
        </w:numPr>
        <w:rPr>
          <w:rFonts w:cs="Times New Roman"/>
        </w:rPr>
      </w:pPr>
      <w:r>
        <w:rPr>
          <w:rFonts w:cs="Times New Roman"/>
        </w:rPr>
        <w:t xml:space="preserve">Manage the College merchandise and gifts for alumni. </w:t>
      </w:r>
    </w:p>
    <w:p w14:paraId="6D880C9E" w14:textId="77777777" w:rsidR="00832195" w:rsidRDefault="00832195">
      <w:pPr>
        <w:rPr>
          <w:rFonts w:cs="Times New Roman"/>
          <w:u w:val="single"/>
        </w:rPr>
      </w:pPr>
      <w:r>
        <w:rPr>
          <w:rFonts w:cs="Times New Roman"/>
          <w:u w:val="single"/>
        </w:rPr>
        <w:br w:type="page"/>
      </w:r>
    </w:p>
    <w:p w14:paraId="2821FD5E" w14:textId="41ECFDBC" w:rsidR="0035225A" w:rsidRPr="001509B6" w:rsidRDefault="0035225A" w:rsidP="0035225A">
      <w:pPr>
        <w:rPr>
          <w:rFonts w:cs="Times New Roman"/>
          <w:u w:val="single"/>
        </w:rPr>
      </w:pPr>
      <w:r w:rsidRPr="001509B6">
        <w:rPr>
          <w:rFonts w:cs="Times New Roman"/>
          <w:u w:val="single"/>
        </w:rPr>
        <w:lastRenderedPageBreak/>
        <w:t xml:space="preserve">Alumni </w:t>
      </w:r>
      <w:r>
        <w:rPr>
          <w:rFonts w:cs="Times New Roman"/>
          <w:u w:val="single"/>
        </w:rPr>
        <w:t>Communications</w:t>
      </w:r>
    </w:p>
    <w:p w14:paraId="4E0731CB" w14:textId="6D4385A0" w:rsidR="0072655D" w:rsidRDefault="00226FAE" w:rsidP="0072655D">
      <w:pPr>
        <w:pStyle w:val="ListParagraph"/>
        <w:numPr>
          <w:ilvl w:val="0"/>
          <w:numId w:val="8"/>
        </w:numPr>
        <w:rPr>
          <w:rFonts w:cs="Times New Roman"/>
        </w:rPr>
      </w:pPr>
      <w:r>
        <w:rPr>
          <w:rFonts w:cs="Times New Roman"/>
        </w:rPr>
        <w:t>Create, manag</w:t>
      </w:r>
      <w:r w:rsidR="00C24FA6">
        <w:rPr>
          <w:rFonts w:cs="Times New Roman"/>
        </w:rPr>
        <w:t xml:space="preserve">e and send the monthly </w:t>
      </w:r>
      <w:proofErr w:type="spellStart"/>
      <w:r w:rsidR="00C24FA6">
        <w:rPr>
          <w:rFonts w:cs="Times New Roman"/>
        </w:rPr>
        <w:t>e</w:t>
      </w:r>
      <w:r>
        <w:rPr>
          <w:rFonts w:cs="Times New Roman"/>
        </w:rPr>
        <w:t>Newsletter</w:t>
      </w:r>
      <w:proofErr w:type="spellEnd"/>
      <w:r w:rsidR="006413A9">
        <w:rPr>
          <w:rFonts w:cs="Times New Roman"/>
        </w:rPr>
        <w:t xml:space="preserve"> and Events Newsletter to the alumni</w:t>
      </w:r>
      <w:r>
        <w:rPr>
          <w:rFonts w:cs="Times New Roman"/>
        </w:rPr>
        <w:t>.</w:t>
      </w:r>
    </w:p>
    <w:p w14:paraId="61000EB5" w14:textId="5B8DFB66" w:rsidR="00C24FA6" w:rsidRDefault="00C24FA6" w:rsidP="0072655D">
      <w:pPr>
        <w:pStyle w:val="ListParagraph"/>
        <w:numPr>
          <w:ilvl w:val="0"/>
          <w:numId w:val="8"/>
        </w:numPr>
        <w:rPr>
          <w:rFonts w:cs="Times New Roman"/>
        </w:rPr>
      </w:pPr>
      <w:r>
        <w:rPr>
          <w:rFonts w:cs="Times New Roman"/>
        </w:rPr>
        <w:t>Take an active role in working with external designers to create and deliver professional and attractive publications for alumni (TW and Benefactors magazines).</w:t>
      </w:r>
    </w:p>
    <w:p w14:paraId="130D6B7C" w14:textId="04BA416E" w:rsidR="00226FAE" w:rsidRDefault="00C24FA6" w:rsidP="0072655D">
      <w:pPr>
        <w:pStyle w:val="ListParagraph"/>
        <w:numPr>
          <w:ilvl w:val="0"/>
          <w:numId w:val="8"/>
        </w:numPr>
        <w:rPr>
          <w:rFonts w:cs="Times New Roman"/>
        </w:rPr>
      </w:pPr>
      <w:r>
        <w:rPr>
          <w:rFonts w:cs="Times New Roman"/>
        </w:rPr>
        <w:t>Take an active role in coordinating</w:t>
      </w:r>
      <w:r w:rsidR="00226FAE">
        <w:rPr>
          <w:rFonts w:cs="Times New Roman"/>
        </w:rPr>
        <w:t xml:space="preserve"> contributions </w:t>
      </w:r>
      <w:r w:rsidR="00881ED6">
        <w:rPr>
          <w:rFonts w:cs="Times New Roman"/>
        </w:rPr>
        <w:t xml:space="preserve">to </w:t>
      </w:r>
      <w:r>
        <w:rPr>
          <w:rFonts w:cs="Times New Roman"/>
        </w:rPr>
        <w:t>the TW and Benefactors magazines</w:t>
      </w:r>
      <w:r w:rsidR="006413A9">
        <w:rPr>
          <w:rFonts w:cs="Times New Roman"/>
        </w:rPr>
        <w:t xml:space="preserve">, working with academics </w:t>
      </w:r>
      <w:r>
        <w:rPr>
          <w:rFonts w:cs="Times New Roman"/>
        </w:rPr>
        <w:t xml:space="preserve">and </w:t>
      </w:r>
      <w:r w:rsidR="006413A9">
        <w:rPr>
          <w:rFonts w:cs="Times New Roman"/>
        </w:rPr>
        <w:t xml:space="preserve">staff in </w:t>
      </w:r>
      <w:r>
        <w:rPr>
          <w:rFonts w:cs="Times New Roman"/>
        </w:rPr>
        <w:t>multiple departments across the College to develop articles and magazine content.</w:t>
      </w:r>
    </w:p>
    <w:p w14:paraId="25DB50EF" w14:textId="77777777" w:rsidR="00C24FA6" w:rsidRDefault="0035225A" w:rsidP="00226FAE">
      <w:pPr>
        <w:pStyle w:val="ListParagraph"/>
        <w:numPr>
          <w:ilvl w:val="0"/>
          <w:numId w:val="8"/>
        </w:numPr>
        <w:rPr>
          <w:rFonts w:cs="Times New Roman"/>
        </w:rPr>
      </w:pPr>
      <w:r>
        <w:rPr>
          <w:rFonts w:cs="Times New Roman"/>
        </w:rPr>
        <w:t>Provide the Development and Alumni Relations</w:t>
      </w:r>
      <w:r w:rsidR="00C24FA6">
        <w:rPr>
          <w:rFonts w:cs="Times New Roman"/>
        </w:rPr>
        <w:t xml:space="preserve"> Assistant with information to engage</w:t>
      </w:r>
      <w:r>
        <w:rPr>
          <w:rFonts w:cs="Times New Roman"/>
        </w:rPr>
        <w:t xml:space="preserve"> the </w:t>
      </w:r>
      <w:r w:rsidR="00C24FA6">
        <w:rPr>
          <w:rFonts w:cs="Times New Roman"/>
        </w:rPr>
        <w:t>College’s alumni on its social media platforms.</w:t>
      </w:r>
    </w:p>
    <w:p w14:paraId="07AD6508" w14:textId="786CCE88" w:rsidR="00226FAE" w:rsidRPr="00226FAE" w:rsidRDefault="00C24FA6" w:rsidP="00226FAE">
      <w:pPr>
        <w:pStyle w:val="ListParagraph"/>
        <w:numPr>
          <w:ilvl w:val="0"/>
          <w:numId w:val="8"/>
        </w:numPr>
        <w:rPr>
          <w:rFonts w:cs="Times New Roman"/>
        </w:rPr>
      </w:pPr>
      <w:r>
        <w:rPr>
          <w:rFonts w:cs="Times New Roman"/>
        </w:rPr>
        <w:t xml:space="preserve">Provide the Development and Alumni Relations Assistant with information to ensure that the College’s </w:t>
      </w:r>
      <w:r w:rsidR="0035225A">
        <w:rPr>
          <w:rFonts w:cs="Times New Roman"/>
        </w:rPr>
        <w:t xml:space="preserve">webpages for Alumni Relations </w:t>
      </w:r>
      <w:r w:rsidR="00682C49">
        <w:rPr>
          <w:rFonts w:cs="Times New Roman"/>
        </w:rPr>
        <w:t xml:space="preserve">are </w:t>
      </w:r>
      <w:r w:rsidR="0035225A">
        <w:rPr>
          <w:rFonts w:cs="Times New Roman"/>
        </w:rPr>
        <w:t>accurate and up-to-date.</w:t>
      </w:r>
    </w:p>
    <w:p w14:paraId="0846027C" w14:textId="6A42E4AB" w:rsidR="00832195" w:rsidRPr="001509B6" w:rsidRDefault="00226FAE" w:rsidP="00832195">
      <w:pPr>
        <w:rPr>
          <w:rFonts w:cs="Times New Roman"/>
          <w:u w:val="single"/>
        </w:rPr>
      </w:pPr>
      <w:r>
        <w:rPr>
          <w:rFonts w:cs="Times New Roman"/>
          <w:u w:val="single"/>
        </w:rPr>
        <w:t xml:space="preserve">Donor Recognition and </w:t>
      </w:r>
      <w:r w:rsidR="00832195">
        <w:rPr>
          <w:rFonts w:cs="Times New Roman"/>
          <w:u w:val="single"/>
        </w:rPr>
        <w:t>Stewardship</w:t>
      </w:r>
    </w:p>
    <w:p w14:paraId="0F8B286E" w14:textId="63C51F4E" w:rsidR="00D875CB" w:rsidRPr="00226FAE" w:rsidRDefault="00226FAE" w:rsidP="00226FAE">
      <w:pPr>
        <w:pStyle w:val="ListParagraph"/>
        <w:numPr>
          <w:ilvl w:val="0"/>
          <w:numId w:val="8"/>
        </w:numPr>
        <w:rPr>
          <w:rFonts w:cs="Times New Roman"/>
        </w:rPr>
      </w:pPr>
      <w:r>
        <w:rPr>
          <w:rFonts w:cs="Times New Roman"/>
        </w:rPr>
        <w:t>Alongside the</w:t>
      </w:r>
      <w:r w:rsidR="00881ED6" w:rsidRPr="00881ED6">
        <w:rPr>
          <w:rFonts w:cs="Times New Roman"/>
        </w:rPr>
        <w:t xml:space="preserve"> </w:t>
      </w:r>
      <w:r w:rsidR="00881ED6">
        <w:rPr>
          <w:rFonts w:cs="Times New Roman"/>
        </w:rPr>
        <w:t>Alumni and Benefactor Relations Manager</w:t>
      </w:r>
      <w:r>
        <w:rPr>
          <w:rFonts w:cs="Times New Roman"/>
        </w:rPr>
        <w:t xml:space="preserve">, </w:t>
      </w:r>
      <w:r w:rsidR="0095756C">
        <w:rPr>
          <w:rFonts w:cs="Times New Roman"/>
        </w:rPr>
        <w:t>manage and administer</w:t>
      </w:r>
      <w:r w:rsidR="00D875CB">
        <w:rPr>
          <w:rFonts w:cs="Times New Roman"/>
        </w:rPr>
        <w:t xml:space="preserve"> the College’s donor recognition </w:t>
      </w:r>
      <w:r>
        <w:rPr>
          <w:rFonts w:cs="Times New Roman"/>
        </w:rPr>
        <w:t xml:space="preserve">and stewardship </w:t>
      </w:r>
      <w:r w:rsidR="00D875CB">
        <w:rPr>
          <w:rFonts w:cs="Times New Roman"/>
        </w:rPr>
        <w:t>programmes</w:t>
      </w:r>
      <w:r w:rsidR="00D875CB" w:rsidRPr="00226FAE">
        <w:rPr>
          <w:rFonts w:cs="Times New Roman"/>
        </w:rPr>
        <w:t>.</w:t>
      </w:r>
    </w:p>
    <w:p w14:paraId="00DA1243" w14:textId="77777777" w:rsidR="00832195" w:rsidRDefault="00832195" w:rsidP="00832195">
      <w:pPr>
        <w:pStyle w:val="ListParagraph"/>
        <w:numPr>
          <w:ilvl w:val="0"/>
          <w:numId w:val="8"/>
        </w:numPr>
        <w:rPr>
          <w:rFonts w:cs="Times New Roman"/>
        </w:rPr>
      </w:pPr>
      <w:r>
        <w:rPr>
          <w:rFonts w:cs="Times New Roman"/>
        </w:rPr>
        <w:t>Manage, with precision and accuracy, the College’s annual list of benefactors and other associated donor lists.</w:t>
      </w:r>
    </w:p>
    <w:p w14:paraId="199F57E0" w14:textId="36CD2EFD" w:rsidR="0035225A" w:rsidRPr="001509B6" w:rsidRDefault="0035225A" w:rsidP="0035225A">
      <w:pPr>
        <w:rPr>
          <w:rFonts w:cs="Times New Roman"/>
          <w:u w:val="single"/>
        </w:rPr>
      </w:pPr>
      <w:r>
        <w:rPr>
          <w:rFonts w:cs="Times New Roman"/>
          <w:u w:val="single"/>
        </w:rPr>
        <w:t>Internal Collaboration</w:t>
      </w:r>
    </w:p>
    <w:p w14:paraId="77BD024B" w14:textId="77777777" w:rsidR="0072655D" w:rsidRDefault="0072655D" w:rsidP="0072655D">
      <w:pPr>
        <w:pStyle w:val="ListParagraph"/>
        <w:numPr>
          <w:ilvl w:val="0"/>
          <w:numId w:val="10"/>
        </w:numPr>
        <w:rPr>
          <w:rFonts w:cs="Times New Roman"/>
        </w:rPr>
      </w:pPr>
      <w:r>
        <w:rPr>
          <w:rFonts w:cs="Times New Roman"/>
        </w:rPr>
        <w:t>Work collaboratively with the Director of Development and Alumni Relations, the Development and Alumni Relations Team as well as colleagues across St John’s College.</w:t>
      </w:r>
    </w:p>
    <w:p w14:paraId="12447411" w14:textId="29449470" w:rsidR="0095756C" w:rsidRPr="0095756C" w:rsidRDefault="0095756C" w:rsidP="0095756C">
      <w:pPr>
        <w:pStyle w:val="ListParagraph"/>
        <w:numPr>
          <w:ilvl w:val="0"/>
          <w:numId w:val="10"/>
        </w:numPr>
        <w:rPr>
          <w:rFonts w:cs="Times New Roman"/>
        </w:rPr>
      </w:pPr>
      <w:r>
        <w:rPr>
          <w:rFonts w:cs="Times New Roman"/>
        </w:rPr>
        <w:t>Champion change and support new ways of working within Development and Alumni Relations, including supporting work outside your own functional area and/or team.</w:t>
      </w:r>
    </w:p>
    <w:p w14:paraId="6D6B3414" w14:textId="4CB33F35" w:rsidR="0072655D" w:rsidRDefault="0072655D" w:rsidP="0072655D">
      <w:pPr>
        <w:pStyle w:val="ListParagraph"/>
        <w:numPr>
          <w:ilvl w:val="0"/>
          <w:numId w:val="10"/>
        </w:numPr>
        <w:rPr>
          <w:rFonts w:cs="Times New Roman"/>
        </w:rPr>
      </w:pPr>
      <w:r w:rsidRPr="00A569A1">
        <w:rPr>
          <w:rFonts w:cs="Times New Roman"/>
        </w:rPr>
        <w:t>Attend meetings of University and Col</w:t>
      </w:r>
      <w:r w:rsidR="006413A9">
        <w:rPr>
          <w:rFonts w:cs="Times New Roman"/>
        </w:rPr>
        <w:t xml:space="preserve">lege Alumni Offices and keep up </w:t>
      </w:r>
      <w:r w:rsidRPr="00A569A1">
        <w:rPr>
          <w:rFonts w:cs="Times New Roman"/>
        </w:rPr>
        <w:t>to date with events, publications and general alu</w:t>
      </w:r>
      <w:r>
        <w:rPr>
          <w:rFonts w:cs="Times New Roman"/>
        </w:rPr>
        <w:t>mni activity within the Oxford c</w:t>
      </w:r>
      <w:r w:rsidRPr="00A569A1">
        <w:rPr>
          <w:rFonts w:cs="Times New Roman"/>
        </w:rPr>
        <w:t>ommunity.</w:t>
      </w:r>
    </w:p>
    <w:p w14:paraId="7E3E954D" w14:textId="6A8E496D" w:rsidR="0095756C" w:rsidRPr="00A569A1" w:rsidRDefault="0095756C" w:rsidP="0095756C">
      <w:pPr>
        <w:pStyle w:val="ListParagraph"/>
        <w:numPr>
          <w:ilvl w:val="0"/>
          <w:numId w:val="10"/>
        </w:numPr>
        <w:rPr>
          <w:rFonts w:cs="Times New Roman"/>
        </w:rPr>
      </w:pPr>
      <w:r w:rsidRPr="00A569A1">
        <w:rPr>
          <w:rFonts w:cs="Times New Roman"/>
        </w:rPr>
        <w:t>Establish good relations with the current student body, specifically the JCR and MCR Committees and College clubs and societies.</w:t>
      </w:r>
    </w:p>
    <w:p w14:paraId="37752A58" w14:textId="77777777" w:rsidR="00AC7ACE" w:rsidRPr="00A569A1" w:rsidRDefault="00AC7ACE" w:rsidP="00AC7ACE">
      <w:pPr>
        <w:pStyle w:val="ListParagraph"/>
        <w:ind w:left="360"/>
        <w:rPr>
          <w:rFonts w:cs="Times New Roman"/>
        </w:rPr>
      </w:pPr>
    </w:p>
    <w:p w14:paraId="307167A8" w14:textId="77777777" w:rsidR="004B0C1B" w:rsidRPr="00A569A1" w:rsidRDefault="004B0C1B" w:rsidP="004B0C1B">
      <w:pPr>
        <w:pStyle w:val="ListParagraph"/>
        <w:ind w:left="360"/>
        <w:rPr>
          <w:rFonts w:cs="Times New Roman"/>
        </w:rPr>
      </w:pPr>
    </w:p>
    <w:p w14:paraId="08E5197B" w14:textId="77777777" w:rsidR="0072655D" w:rsidRDefault="0072655D">
      <w:pPr>
        <w:rPr>
          <w:rFonts w:cs="Times New Roman"/>
          <w:b/>
          <w:u w:val="single"/>
        </w:rPr>
      </w:pPr>
    </w:p>
    <w:p w14:paraId="580F36EF" w14:textId="77777777" w:rsidR="0072655D" w:rsidRDefault="0072655D">
      <w:pPr>
        <w:rPr>
          <w:rFonts w:cs="Times New Roman"/>
          <w:b/>
          <w:u w:val="single"/>
        </w:rPr>
      </w:pPr>
    </w:p>
    <w:p w14:paraId="5ABB51F4" w14:textId="77777777" w:rsidR="0072655D" w:rsidRDefault="0072655D">
      <w:pPr>
        <w:rPr>
          <w:rFonts w:cs="Times New Roman"/>
          <w:b/>
          <w:u w:val="single"/>
        </w:rPr>
      </w:pPr>
    </w:p>
    <w:p w14:paraId="5F43E364" w14:textId="77777777" w:rsidR="0072655D" w:rsidRDefault="0072655D">
      <w:pPr>
        <w:rPr>
          <w:rFonts w:cs="Times New Roman"/>
          <w:b/>
          <w:u w:val="single"/>
        </w:rPr>
      </w:pPr>
    </w:p>
    <w:p w14:paraId="4A7766CB" w14:textId="77777777" w:rsidR="0072655D" w:rsidRDefault="0072655D">
      <w:pPr>
        <w:rPr>
          <w:rFonts w:cs="Times New Roman"/>
          <w:b/>
          <w:u w:val="single"/>
        </w:rPr>
      </w:pPr>
    </w:p>
    <w:p w14:paraId="052F7ACA" w14:textId="77777777" w:rsidR="0072655D" w:rsidRDefault="0072655D">
      <w:pPr>
        <w:rPr>
          <w:rFonts w:cs="Times New Roman"/>
          <w:b/>
          <w:u w:val="single"/>
        </w:rPr>
      </w:pPr>
    </w:p>
    <w:p w14:paraId="322B28CB" w14:textId="77777777" w:rsidR="0072655D" w:rsidRDefault="0072655D">
      <w:pPr>
        <w:rPr>
          <w:rFonts w:cs="Times New Roman"/>
          <w:b/>
          <w:u w:val="single"/>
        </w:rPr>
      </w:pPr>
    </w:p>
    <w:p w14:paraId="3CC8C0B3" w14:textId="77777777" w:rsidR="0072655D" w:rsidRDefault="0072655D">
      <w:pPr>
        <w:rPr>
          <w:rFonts w:cs="Times New Roman"/>
          <w:b/>
          <w:u w:val="single"/>
        </w:rPr>
      </w:pPr>
    </w:p>
    <w:p w14:paraId="7C955B68" w14:textId="77777777" w:rsidR="0072655D" w:rsidRDefault="0072655D">
      <w:pPr>
        <w:rPr>
          <w:rFonts w:cs="Times New Roman"/>
          <w:b/>
          <w:u w:val="single"/>
        </w:rPr>
      </w:pPr>
    </w:p>
    <w:p w14:paraId="7E0C712D" w14:textId="77777777" w:rsidR="00D0136F" w:rsidRDefault="00D0136F">
      <w:pPr>
        <w:rPr>
          <w:rFonts w:cs="Times New Roman"/>
          <w:b/>
          <w:sz w:val="28"/>
          <w:szCs w:val="28"/>
        </w:rPr>
      </w:pPr>
      <w:r>
        <w:rPr>
          <w:rFonts w:cs="Times New Roman"/>
          <w:b/>
          <w:sz w:val="28"/>
          <w:szCs w:val="28"/>
        </w:rPr>
        <w:br w:type="page"/>
      </w:r>
    </w:p>
    <w:p w14:paraId="36F2FD4E" w14:textId="21369839" w:rsidR="0072655D" w:rsidRDefault="0072655D" w:rsidP="0072655D">
      <w:pPr>
        <w:spacing w:after="0" w:line="240" w:lineRule="auto"/>
        <w:jc w:val="center"/>
        <w:rPr>
          <w:rFonts w:cs="Times New Roman"/>
          <w:b/>
          <w:sz w:val="28"/>
          <w:szCs w:val="28"/>
        </w:rPr>
      </w:pPr>
      <w:r>
        <w:rPr>
          <w:rFonts w:cs="Times New Roman"/>
          <w:b/>
          <w:sz w:val="28"/>
          <w:szCs w:val="28"/>
        </w:rPr>
        <w:lastRenderedPageBreak/>
        <w:t>Person Specification</w:t>
      </w:r>
    </w:p>
    <w:p w14:paraId="22EC7D71" w14:textId="77777777" w:rsidR="0072655D" w:rsidRPr="003337E1" w:rsidRDefault="0072655D" w:rsidP="0072655D">
      <w:pPr>
        <w:spacing w:after="0" w:line="240" w:lineRule="auto"/>
        <w:jc w:val="center"/>
        <w:rPr>
          <w:rFonts w:cs="Times New Roman"/>
          <w:b/>
          <w:sz w:val="28"/>
          <w:szCs w:val="28"/>
        </w:rPr>
      </w:pPr>
    </w:p>
    <w:tbl>
      <w:tblPr>
        <w:tblStyle w:val="TableGrid"/>
        <w:tblW w:w="9109" w:type="dxa"/>
        <w:tblInd w:w="108" w:type="dxa"/>
        <w:tblLook w:val="04A0" w:firstRow="1" w:lastRow="0" w:firstColumn="1" w:lastColumn="0" w:noHBand="0" w:noVBand="1"/>
      </w:tblPr>
      <w:tblGrid>
        <w:gridCol w:w="4678"/>
        <w:gridCol w:w="2268"/>
        <w:gridCol w:w="2163"/>
      </w:tblGrid>
      <w:tr w:rsidR="0072655D" w:rsidRPr="0097189D" w14:paraId="05E8B2FE" w14:textId="77777777" w:rsidTr="00511866">
        <w:tc>
          <w:tcPr>
            <w:tcW w:w="4678" w:type="dxa"/>
            <w:shd w:val="clear" w:color="auto" w:fill="D9D9D9" w:themeFill="background1" w:themeFillShade="D9"/>
          </w:tcPr>
          <w:p w14:paraId="6595254D" w14:textId="77777777" w:rsidR="0072655D" w:rsidRPr="0097189D" w:rsidRDefault="0072655D" w:rsidP="00511866">
            <w:pPr>
              <w:rPr>
                <w:rFonts w:cs="Times New Roman"/>
                <w:b/>
              </w:rPr>
            </w:pPr>
            <w:r w:rsidRPr="0097189D">
              <w:rPr>
                <w:rFonts w:cs="Times New Roman"/>
                <w:b/>
              </w:rPr>
              <w:t>Qualifications</w:t>
            </w:r>
          </w:p>
        </w:tc>
        <w:tc>
          <w:tcPr>
            <w:tcW w:w="2268" w:type="dxa"/>
            <w:shd w:val="clear" w:color="auto" w:fill="D9D9D9" w:themeFill="background1" w:themeFillShade="D9"/>
          </w:tcPr>
          <w:p w14:paraId="25C4DF3B" w14:textId="77777777" w:rsidR="0072655D" w:rsidRPr="0097189D" w:rsidRDefault="0072655D" w:rsidP="00511866">
            <w:pPr>
              <w:jc w:val="center"/>
              <w:rPr>
                <w:rFonts w:cs="Times New Roman"/>
                <w:b/>
              </w:rPr>
            </w:pPr>
            <w:r>
              <w:rPr>
                <w:rFonts w:cs="Times New Roman"/>
                <w:b/>
              </w:rPr>
              <w:t>Essential</w:t>
            </w:r>
          </w:p>
        </w:tc>
        <w:tc>
          <w:tcPr>
            <w:tcW w:w="2163" w:type="dxa"/>
            <w:shd w:val="clear" w:color="auto" w:fill="D9D9D9" w:themeFill="background1" w:themeFillShade="D9"/>
          </w:tcPr>
          <w:p w14:paraId="0CB48F43" w14:textId="77777777" w:rsidR="0072655D" w:rsidRPr="0097189D" w:rsidRDefault="0072655D" w:rsidP="00511866">
            <w:pPr>
              <w:jc w:val="center"/>
              <w:rPr>
                <w:rFonts w:cs="Times New Roman"/>
                <w:b/>
              </w:rPr>
            </w:pPr>
            <w:r>
              <w:rPr>
                <w:rFonts w:cs="Times New Roman"/>
                <w:b/>
              </w:rPr>
              <w:t>Desirable</w:t>
            </w:r>
          </w:p>
        </w:tc>
      </w:tr>
      <w:tr w:rsidR="0072655D" w:rsidRPr="0097189D" w14:paraId="6D492606" w14:textId="77777777" w:rsidTr="00511866">
        <w:tc>
          <w:tcPr>
            <w:tcW w:w="4678" w:type="dxa"/>
          </w:tcPr>
          <w:p w14:paraId="4B276FD9" w14:textId="77777777" w:rsidR="0072655D" w:rsidRPr="0097189D" w:rsidRDefault="0072655D" w:rsidP="00511866">
            <w:pPr>
              <w:rPr>
                <w:rFonts w:cs="Times New Roman"/>
              </w:rPr>
            </w:pPr>
            <w:r w:rsidRPr="0097189D">
              <w:rPr>
                <w:rFonts w:cs="Times New Roman"/>
              </w:rPr>
              <w:t>Educated to degree level or equivalent</w:t>
            </w:r>
          </w:p>
        </w:tc>
        <w:tc>
          <w:tcPr>
            <w:tcW w:w="2268" w:type="dxa"/>
          </w:tcPr>
          <w:p w14:paraId="42FAACCD" w14:textId="77777777" w:rsidR="0072655D" w:rsidRPr="0097189D" w:rsidRDefault="0072655D" w:rsidP="00511866">
            <w:pPr>
              <w:jc w:val="center"/>
              <w:rPr>
                <w:rFonts w:cs="Times New Roman"/>
              </w:rPr>
            </w:pPr>
            <w:r>
              <w:rPr>
                <w:rFonts w:cs="Times New Roman"/>
              </w:rPr>
              <w:t>X</w:t>
            </w:r>
          </w:p>
        </w:tc>
        <w:tc>
          <w:tcPr>
            <w:tcW w:w="2163" w:type="dxa"/>
          </w:tcPr>
          <w:p w14:paraId="25C40D90" w14:textId="77777777" w:rsidR="0072655D" w:rsidRPr="0097189D" w:rsidRDefault="0072655D" w:rsidP="00511866">
            <w:pPr>
              <w:jc w:val="center"/>
              <w:rPr>
                <w:rFonts w:cs="Times New Roman"/>
              </w:rPr>
            </w:pPr>
          </w:p>
        </w:tc>
      </w:tr>
    </w:tbl>
    <w:p w14:paraId="2A44B6C8" w14:textId="77777777" w:rsidR="0072655D" w:rsidRPr="00427390" w:rsidRDefault="0072655D" w:rsidP="0072655D">
      <w:pPr>
        <w:pStyle w:val="NoSpacing"/>
        <w:rPr>
          <w:sz w:val="18"/>
          <w:szCs w:val="18"/>
        </w:rPr>
      </w:pPr>
    </w:p>
    <w:p w14:paraId="2924E136" w14:textId="77777777" w:rsidR="0072655D" w:rsidRPr="00427390" w:rsidRDefault="0072655D" w:rsidP="0072655D">
      <w:pPr>
        <w:pStyle w:val="NoSpacing"/>
        <w:rPr>
          <w:sz w:val="18"/>
          <w:szCs w:val="18"/>
        </w:rPr>
      </w:pPr>
    </w:p>
    <w:tbl>
      <w:tblPr>
        <w:tblStyle w:val="TableGrid"/>
        <w:tblW w:w="9109" w:type="dxa"/>
        <w:tblInd w:w="108" w:type="dxa"/>
        <w:tblLook w:val="04A0" w:firstRow="1" w:lastRow="0" w:firstColumn="1" w:lastColumn="0" w:noHBand="0" w:noVBand="1"/>
      </w:tblPr>
      <w:tblGrid>
        <w:gridCol w:w="4678"/>
        <w:gridCol w:w="2268"/>
        <w:gridCol w:w="2163"/>
      </w:tblGrid>
      <w:tr w:rsidR="0072655D" w:rsidRPr="0097189D" w14:paraId="0374201C" w14:textId="77777777" w:rsidTr="00511866">
        <w:tc>
          <w:tcPr>
            <w:tcW w:w="4678" w:type="dxa"/>
            <w:shd w:val="clear" w:color="auto" w:fill="D9D9D9" w:themeFill="background1" w:themeFillShade="D9"/>
          </w:tcPr>
          <w:p w14:paraId="06E0A432" w14:textId="77777777" w:rsidR="0072655D" w:rsidRPr="0097189D" w:rsidRDefault="0072655D" w:rsidP="00511866">
            <w:pPr>
              <w:rPr>
                <w:rFonts w:cs="Times New Roman"/>
                <w:b/>
              </w:rPr>
            </w:pPr>
            <w:r>
              <w:rPr>
                <w:rFonts w:cs="Times New Roman"/>
                <w:b/>
              </w:rPr>
              <w:t>Experience and Knowledge</w:t>
            </w:r>
          </w:p>
        </w:tc>
        <w:tc>
          <w:tcPr>
            <w:tcW w:w="2268" w:type="dxa"/>
            <w:shd w:val="clear" w:color="auto" w:fill="D9D9D9" w:themeFill="background1" w:themeFillShade="D9"/>
          </w:tcPr>
          <w:p w14:paraId="7307C1E4" w14:textId="77777777" w:rsidR="0072655D" w:rsidRPr="0097189D" w:rsidRDefault="0072655D" w:rsidP="00511866">
            <w:pPr>
              <w:jc w:val="center"/>
              <w:rPr>
                <w:rFonts w:cs="Times New Roman"/>
                <w:b/>
              </w:rPr>
            </w:pPr>
            <w:r>
              <w:rPr>
                <w:rFonts w:cs="Times New Roman"/>
                <w:b/>
              </w:rPr>
              <w:t>Essential</w:t>
            </w:r>
          </w:p>
        </w:tc>
        <w:tc>
          <w:tcPr>
            <w:tcW w:w="2163" w:type="dxa"/>
            <w:shd w:val="clear" w:color="auto" w:fill="D9D9D9" w:themeFill="background1" w:themeFillShade="D9"/>
          </w:tcPr>
          <w:p w14:paraId="0BA63CB8" w14:textId="77777777" w:rsidR="0072655D" w:rsidRPr="0097189D" w:rsidRDefault="0072655D" w:rsidP="00511866">
            <w:pPr>
              <w:jc w:val="center"/>
              <w:rPr>
                <w:rFonts w:cs="Times New Roman"/>
                <w:b/>
              </w:rPr>
            </w:pPr>
            <w:r>
              <w:rPr>
                <w:rFonts w:cs="Times New Roman"/>
                <w:b/>
              </w:rPr>
              <w:t>Desirable</w:t>
            </w:r>
          </w:p>
        </w:tc>
      </w:tr>
      <w:tr w:rsidR="0072655D" w:rsidRPr="0097189D" w14:paraId="0C510D8B" w14:textId="77777777" w:rsidTr="00511866">
        <w:tc>
          <w:tcPr>
            <w:tcW w:w="4678" w:type="dxa"/>
          </w:tcPr>
          <w:p w14:paraId="19008DAB" w14:textId="23F16DDA" w:rsidR="0072655D" w:rsidRPr="0097189D" w:rsidRDefault="0072655D" w:rsidP="00511866">
            <w:pPr>
              <w:pStyle w:val="Heading2"/>
              <w:autoSpaceDE w:val="0"/>
              <w:autoSpaceDN w:val="0"/>
              <w:spacing w:before="0" w:after="0"/>
              <w:outlineLvl w:val="1"/>
              <w:rPr>
                <w:rFonts w:asciiTheme="minorHAnsi" w:hAnsiTheme="minorHAnsi"/>
                <w:b w:val="0"/>
                <w:bCs w:val="0"/>
                <w:i w:val="0"/>
                <w:sz w:val="22"/>
                <w:szCs w:val="22"/>
              </w:rPr>
            </w:pPr>
            <w:r>
              <w:rPr>
                <w:rFonts w:asciiTheme="minorHAnsi" w:hAnsiTheme="minorHAnsi"/>
                <w:b w:val="0"/>
                <w:bCs w:val="0"/>
                <w:i w:val="0"/>
                <w:sz w:val="22"/>
                <w:szCs w:val="22"/>
              </w:rPr>
              <w:t>E</w:t>
            </w:r>
            <w:r w:rsidRPr="0097189D">
              <w:rPr>
                <w:rFonts w:asciiTheme="minorHAnsi" w:hAnsiTheme="minorHAnsi"/>
                <w:b w:val="0"/>
                <w:bCs w:val="0"/>
                <w:i w:val="0"/>
                <w:sz w:val="22"/>
                <w:szCs w:val="22"/>
              </w:rPr>
              <w:t>xperience in an alumni relations, fundraising, public relations or similar role</w:t>
            </w:r>
          </w:p>
        </w:tc>
        <w:tc>
          <w:tcPr>
            <w:tcW w:w="2268" w:type="dxa"/>
          </w:tcPr>
          <w:p w14:paraId="45479523" w14:textId="77777777" w:rsidR="0072655D" w:rsidRPr="0097189D" w:rsidRDefault="0072655D" w:rsidP="00511866">
            <w:pPr>
              <w:jc w:val="center"/>
              <w:rPr>
                <w:rFonts w:cs="Times New Roman"/>
              </w:rPr>
            </w:pPr>
            <w:r>
              <w:rPr>
                <w:rFonts w:cs="Times New Roman"/>
              </w:rPr>
              <w:t>X</w:t>
            </w:r>
          </w:p>
        </w:tc>
        <w:tc>
          <w:tcPr>
            <w:tcW w:w="2163" w:type="dxa"/>
          </w:tcPr>
          <w:p w14:paraId="66314C82" w14:textId="77777777" w:rsidR="0072655D" w:rsidRPr="0097189D" w:rsidRDefault="0072655D" w:rsidP="00511866">
            <w:pPr>
              <w:jc w:val="center"/>
              <w:rPr>
                <w:rFonts w:cs="Times New Roman"/>
              </w:rPr>
            </w:pPr>
          </w:p>
        </w:tc>
      </w:tr>
      <w:tr w:rsidR="00682C49" w:rsidRPr="0097189D" w14:paraId="4090F971" w14:textId="77777777" w:rsidTr="00511866">
        <w:tc>
          <w:tcPr>
            <w:tcW w:w="4678" w:type="dxa"/>
          </w:tcPr>
          <w:p w14:paraId="5945749F" w14:textId="711047B9" w:rsidR="00682C49" w:rsidRPr="0097189D" w:rsidRDefault="00682C49" w:rsidP="00682C49">
            <w:pPr>
              <w:pStyle w:val="Heading2"/>
              <w:autoSpaceDE w:val="0"/>
              <w:autoSpaceDN w:val="0"/>
              <w:spacing w:before="0" w:after="0"/>
              <w:outlineLvl w:val="1"/>
              <w:rPr>
                <w:rFonts w:asciiTheme="minorHAnsi" w:hAnsiTheme="minorHAnsi"/>
                <w:b w:val="0"/>
                <w:i w:val="0"/>
                <w:sz w:val="22"/>
                <w:szCs w:val="22"/>
              </w:rPr>
            </w:pPr>
            <w:r>
              <w:rPr>
                <w:rFonts w:asciiTheme="minorHAnsi" w:hAnsiTheme="minorHAnsi"/>
                <w:b w:val="0"/>
                <w:i w:val="0"/>
                <w:sz w:val="22"/>
                <w:szCs w:val="22"/>
              </w:rPr>
              <w:t xml:space="preserve">Experience of delivering the administration for </w:t>
            </w:r>
            <w:r w:rsidRPr="0097189D">
              <w:rPr>
                <w:rFonts w:asciiTheme="minorHAnsi" w:hAnsiTheme="minorHAnsi"/>
                <w:b w:val="0"/>
                <w:i w:val="0"/>
                <w:sz w:val="22"/>
                <w:szCs w:val="22"/>
              </w:rPr>
              <w:t>events and communications within a wider strategic framework</w:t>
            </w:r>
          </w:p>
        </w:tc>
        <w:tc>
          <w:tcPr>
            <w:tcW w:w="2268" w:type="dxa"/>
          </w:tcPr>
          <w:p w14:paraId="5897E874" w14:textId="0BEA64FC" w:rsidR="00682C49" w:rsidRDefault="00682C49" w:rsidP="00511866">
            <w:pPr>
              <w:jc w:val="center"/>
              <w:rPr>
                <w:rFonts w:cs="Times New Roman"/>
              </w:rPr>
            </w:pPr>
            <w:r>
              <w:rPr>
                <w:rFonts w:cs="Times New Roman"/>
              </w:rPr>
              <w:t>X</w:t>
            </w:r>
          </w:p>
        </w:tc>
        <w:tc>
          <w:tcPr>
            <w:tcW w:w="2163" w:type="dxa"/>
          </w:tcPr>
          <w:p w14:paraId="56BD8B2C" w14:textId="77777777" w:rsidR="00682C49" w:rsidRPr="0097189D" w:rsidRDefault="00682C49" w:rsidP="00511866">
            <w:pPr>
              <w:jc w:val="center"/>
              <w:rPr>
                <w:rFonts w:cs="Times New Roman"/>
              </w:rPr>
            </w:pPr>
          </w:p>
        </w:tc>
      </w:tr>
      <w:tr w:rsidR="0072655D" w:rsidRPr="0097189D" w14:paraId="075CDB11" w14:textId="77777777" w:rsidTr="00511866">
        <w:tc>
          <w:tcPr>
            <w:tcW w:w="4678" w:type="dxa"/>
          </w:tcPr>
          <w:p w14:paraId="37F96C25" w14:textId="0687CFBF" w:rsidR="0072655D" w:rsidRPr="0097189D" w:rsidRDefault="0072655D" w:rsidP="006413A9">
            <w:pPr>
              <w:pStyle w:val="Heading2"/>
              <w:autoSpaceDE w:val="0"/>
              <w:autoSpaceDN w:val="0"/>
              <w:spacing w:before="0" w:after="0"/>
              <w:outlineLvl w:val="1"/>
              <w:rPr>
                <w:rFonts w:asciiTheme="minorHAnsi" w:hAnsiTheme="minorHAnsi"/>
                <w:b w:val="0"/>
                <w:i w:val="0"/>
                <w:sz w:val="22"/>
                <w:szCs w:val="22"/>
              </w:rPr>
            </w:pPr>
            <w:r w:rsidRPr="0097189D">
              <w:rPr>
                <w:rFonts w:asciiTheme="minorHAnsi" w:hAnsiTheme="minorHAnsi"/>
                <w:b w:val="0"/>
                <w:i w:val="0"/>
                <w:sz w:val="22"/>
                <w:szCs w:val="22"/>
              </w:rPr>
              <w:t xml:space="preserve">Experience of delivering </w:t>
            </w:r>
            <w:r w:rsidR="00682C49">
              <w:rPr>
                <w:rFonts w:asciiTheme="minorHAnsi" w:hAnsiTheme="minorHAnsi"/>
                <w:b w:val="0"/>
                <w:i w:val="0"/>
                <w:sz w:val="22"/>
                <w:szCs w:val="22"/>
              </w:rPr>
              <w:t>publications</w:t>
            </w:r>
            <w:r w:rsidR="006413A9">
              <w:rPr>
                <w:rFonts w:asciiTheme="minorHAnsi" w:hAnsiTheme="minorHAnsi"/>
                <w:b w:val="0"/>
                <w:i w:val="0"/>
                <w:sz w:val="22"/>
                <w:szCs w:val="22"/>
              </w:rPr>
              <w:t xml:space="preserve"> in a professional or semi-professional context</w:t>
            </w:r>
          </w:p>
        </w:tc>
        <w:tc>
          <w:tcPr>
            <w:tcW w:w="2268" w:type="dxa"/>
          </w:tcPr>
          <w:p w14:paraId="76B6A0D4" w14:textId="77777777" w:rsidR="0072655D" w:rsidRDefault="0072655D" w:rsidP="00511866">
            <w:pPr>
              <w:jc w:val="center"/>
              <w:rPr>
                <w:rFonts w:cs="Times New Roman"/>
              </w:rPr>
            </w:pPr>
            <w:r>
              <w:rPr>
                <w:rFonts w:cs="Times New Roman"/>
              </w:rPr>
              <w:t>X</w:t>
            </w:r>
          </w:p>
        </w:tc>
        <w:tc>
          <w:tcPr>
            <w:tcW w:w="2163" w:type="dxa"/>
          </w:tcPr>
          <w:p w14:paraId="5744D99A" w14:textId="77777777" w:rsidR="0072655D" w:rsidRPr="0097189D" w:rsidRDefault="0072655D" w:rsidP="00511866">
            <w:pPr>
              <w:jc w:val="center"/>
              <w:rPr>
                <w:rFonts w:cs="Times New Roman"/>
              </w:rPr>
            </w:pPr>
          </w:p>
        </w:tc>
      </w:tr>
      <w:tr w:rsidR="00682C49" w:rsidRPr="0097189D" w14:paraId="55711C3E" w14:textId="77777777" w:rsidTr="00511866">
        <w:tc>
          <w:tcPr>
            <w:tcW w:w="4678" w:type="dxa"/>
          </w:tcPr>
          <w:p w14:paraId="36287485" w14:textId="38885F7B" w:rsidR="00682C49" w:rsidRPr="0097189D" w:rsidRDefault="00682C49" w:rsidP="00511866">
            <w:pPr>
              <w:pStyle w:val="Heading2"/>
              <w:autoSpaceDE w:val="0"/>
              <w:autoSpaceDN w:val="0"/>
              <w:spacing w:before="0" w:after="0"/>
              <w:outlineLvl w:val="1"/>
              <w:rPr>
                <w:rFonts w:asciiTheme="minorHAnsi" w:hAnsiTheme="minorHAnsi"/>
                <w:b w:val="0"/>
                <w:bCs w:val="0"/>
                <w:i w:val="0"/>
                <w:sz w:val="22"/>
                <w:szCs w:val="22"/>
              </w:rPr>
            </w:pPr>
            <w:r>
              <w:rPr>
                <w:rFonts w:asciiTheme="minorHAnsi" w:hAnsiTheme="minorHAnsi"/>
                <w:b w:val="0"/>
                <w:bCs w:val="0"/>
                <w:i w:val="0"/>
                <w:sz w:val="22"/>
                <w:szCs w:val="22"/>
              </w:rPr>
              <w:t xml:space="preserve">Experience of using </w:t>
            </w:r>
            <w:proofErr w:type="spellStart"/>
            <w:r>
              <w:rPr>
                <w:rFonts w:asciiTheme="minorHAnsi" w:hAnsiTheme="minorHAnsi"/>
                <w:b w:val="0"/>
                <w:bCs w:val="0"/>
                <w:i w:val="0"/>
                <w:sz w:val="22"/>
                <w:szCs w:val="22"/>
              </w:rPr>
              <w:t>MailChimp</w:t>
            </w:r>
            <w:proofErr w:type="spellEnd"/>
            <w:r>
              <w:rPr>
                <w:rFonts w:asciiTheme="minorHAnsi" w:hAnsiTheme="minorHAnsi"/>
                <w:b w:val="0"/>
                <w:bCs w:val="0"/>
                <w:i w:val="0"/>
                <w:sz w:val="22"/>
                <w:szCs w:val="22"/>
              </w:rPr>
              <w:t xml:space="preserve"> or equivalent email marketing software</w:t>
            </w:r>
          </w:p>
        </w:tc>
        <w:tc>
          <w:tcPr>
            <w:tcW w:w="2268" w:type="dxa"/>
          </w:tcPr>
          <w:p w14:paraId="490AE137" w14:textId="77777777" w:rsidR="00682C49" w:rsidRDefault="00682C49" w:rsidP="00511866">
            <w:pPr>
              <w:jc w:val="center"/>
              <w:rPr>
                <w:rFonts w:cs="Times New Roman"/>
              </w:rPr>
            </w:pPr>
          </w:p>
        </w:tc>
        <w:tc>
          <w:tcPr>
            <w:tcW w:w="2163" w:type="dxa"/>
          </w:tcPr>
          <w:p w14:paraId="416EDF16" w14:textId="62C3CDC5" w:rsidR="00682C49" w:rsidRDefault="00682C49" w:rsidP="00511866">
            <w:pPr>
              <w:jc w:val="center"/>
              <w:rPr>
                <w:rFonts w:cs="Times New Roman"/>
              </w:rPr>
            </w:pPr>
            <w:r>
              <w:rPr>
                <w:rFonts w:cs="Times New Roman"/>
              </w:rPr>
              <w:t>X</w:t>
            </w:r>
          </w:p>
        </w:tc>
      </w:tr>
      <w:tr w:rsidR="006413A9" w:rsidRPr="0097189D" w14:paraId="60EDAE9A" w14:textId="77777777" w:rsidTr="00511866">
        <w:tc>
          <w:tcPr>
            <w:tcW w:w="4678" w:type="dxa"/>
          </w:tcPr>
          <w:p w14:paraId="1562A182" w14:textId="195044C1" w:rsidR="006413A9" w:rsidRDefault="006413A9" w:rsidP="00511866">
            <w:pPr>
              <w:pStyle w:val="Heading2"/>
              <w:autoSpaceDE w:val="0"/>
              <w:autoSpaceDN w:val="0"/>
              <w:spacing w:before="0" w:after="0"/>
              <w:outlineLvl w:val="1"/>
              <w:rPr>
                <w:rFonts w:asciiTheme="minorHAnsi" w:hAnsiTheme="minorHAnsi"/>
                <w:b w:val="0"/>
                <w:bCs w:val="0"/>
                <w:i w:val="0"/>
                <w:sz w:val="22"/>
                <w:szCs w:val="22"/>
              </w:rPr>
            </w:pPr>
            <w:r>
              <w:rPr>
                <w:rFonts w:asciiTheme="minorHAnsi" w:hAnsiTheme="minorHAnsi"/>
                <w:b w:val="0"/>
                <w:bCs w:val="0"/>
                <w:i w:val="0"/>
                <w:sz w:val="22"/>
                <w:szCs w:val="22"/>
              </w:rPr>
              <w:t>Experience of using InDesign or equivalent publication design software</w:t>
            </w:r>
          </w:p>
        </w:tc>
        <w:tc>
          <w:tcPr>
            <w:tcW w:w="2268" w:type="dxa"/>
          </w:tcPr>
          <w:p w14:paraId="03DAA543" w14:textId="77777777" w:rsidR="006413A9" w:rsidRDefault="006413A9" w:rsidP="00511866">
            <w:pPr>
              <w:jc w:val="center"/>
              <w:rPr>
                <w:rFonts w:cs="Times New Roman"/>
              </w:rPr>
            </w:pPr>
          </w:p>
        </w:tc>
        <w:tc>
          <w:tcPr>
            <w:tcW w:w="2163" w:type="dxa"/>
          </w:tcPr>
          <w:p w14:paraId="7602B52E" w14:textId="376A6ECA" w:rsidR="006413A9" w:rsidRDefault="006413A9" w:rsidP="00511866">
            <w:pPr>
              <w:jc w:val="center"/>
              <w:rPr>
                <w:rFonts w:cs="Times New Roman"/>
              </w:rPr>
            </w:pPr>
            <w:r>
              <w:rPr>
                <w:rFonts w:cs="Times New Roman"/>
              </w:rPr>
              <w:t>X</w:t>
            </w:r>
          </w:p>
        </w:tc>
      </w:tr>
      <w:tr w:rsidR="0072655D" w:rsidRPr="0097189D" w14:paraId="6E9EC759" w14:textId="77777777" w:rsidTr="00511866">
        <w:tc>
          <w:tcPr>
            <w:tcW w:w="4678" w:type="dxa"/>
          </w:tcPr>
          <w:p w14:paraId="104CC0CB" w14:textId="77777777" w:rsidR="0072655D" w:rsidRPr="0097189D" w:rsidRDefault="0072655D" w:rsidP="00511866">
            <w:pPr>
              <w:pStyle w:val="Heading2"/>
              <w:autoSpaceDE w:val="0"/>
              <w:autoSpaceDN w:val="0"/>
              <w:spacing w:before="0" w:after="0"/>
              <w:outlineLvl w:val="1"/>
              <w:rPr>
                <w:rFonts w:asciiTheme="minorHAnsi" w:hAnsiTheme="minorHAnsi"/>
                <w:b w:val="0"/>
                <w:i w:val="0"/>
                <w:sz w:val="22"/>
                <w:szCs w:val="22"/>
              </w:rPr>
            </w:pPr>
            <w:r w:rsidRPr="0097189D">
              <w:rPr>
                <w:rFonts w:asciiTheme="minorHAnsi" w:hAnsiTheme="minorHAnsi"/>
                <w:b w:val="0"/>
                <w:bCs w:val="0"/>
                <w:i w:val="0"/>
                <w:sz w:val="22"/>
                <w:szCs w:val="22"/>
              </w:rPr>
              <w:t>Experience in a fundraising environment or team</w:t>
            </w:r>
          </w:p>
        </w:tc>
        <w:tc>
          <w:tcPr>
            <w:tcW w:w="2268" w:type="dxa"/>
          </w:tcPr>
          <w:p w14:paraId="6B8CE643" w14:textId="77777777" w:rsidR="0072655D" w:rsidRDefault="0072655D" w:rsidP="00511866">
            <w:pPr>
              <w:jc w:val="center"/>
              <w:rPr>
                <w:rFonts w:cs="Times New Roman"/>
              </w:rPr>
            </w:pPr>
          </w:p>
        </w:tc>
        <w:tc>
          <w:tcPr>
            <w:tcW w:w="2163" w:type="dxa"/>
          </w:tcPr>
          <w:p w14:paraId="176A933A" w14:textId="77777777" w:rsidR="0072655D" w:rsidRPr="0097189D" w:rsidRDefault="0072655D" w:rsidP="00511866">
            <w:pPr>
              <w:jc w:val="center"/>
              <w:rPr>
                <w:rFonts w:cs="Times New Roman"/>
              </w:rPr>
            </w:pPr>
            <w:r>
              <w:rPr>
                <w:rFonts w:cs="Times New Roman"/>
              </w:rPr>
              <w:t>X</w:t>
            </w:r>
          </w:p>
        </w:tc>
      </w:tr>
      <w:tr w:rsidR="0072655D" w:rsidRPr="0097189D" w14:paraId="14BB871D" w14:textId="77777777" w:rsidTr="00511866">
        <w:tc>
          <w:tcPr>
            <w:tcW w:w="4678" w:type="dxa"/>
          </w:tcPr>
          <w:p w14:paraId="5C5292C6" w14:textId="77777777" w:rsidR="0072655D" w:rsidRPr="0097189D" w:rsidRDefault="0072655D" w:rsidP="00511866">
            <w:pPr>
              <w:pStyle w:val="Heading2"/>
              <w:autoSpaceDE w:val="0"/>
              <w:autoSpaceDN w:val="0"/>
              <w:spacing w:before="0" w:after="0"/>
              <w:outlineLvl w:val="1"/>
              <w:rPr>
                <w:rFonts w:asciiTheme="minorHAnsi" w:hAnsiTheme="minorHAnsi"/>
                <w:b w:val="0"/>
                <w:bCs w:val="0"/>
                <w:i w:val="0"/>
                <w:sz w:val="22"/>
                <w:szCs w:val="22"/>
              </w:rPr>
            </w:pPr>
            <w:r w:rsidRPr="0097189D">
              <w:rPr>
                <w:rFonts w:asciiTheme="minorHAnsi" w:hAnsiTheme="minorHAnsi"/>
                <w:b w:val="0"/>
                <w:bCs w:val="0"/>
                <w:i w:val="0"/>
                <w:sz w:val="22"/>
                <w:szCs w:val="22"/>
              </w:rPr>
              <w:t xml:space="preserve">Knowledge and experience of </w:t>
            </w:r>
            <w:r>
              <w:rPr>
                <w:rFonts w:asciiTheme="minorHAnsi" w:hAnsiTheme="minorHAnsi"/>
                <w:b w:val="0"/>
                <w:bCs w:val="0"/>
                <w:i w:val="0"/>
                <w:sz w:val="22"/>
                <w:szCs w:val="22"/>
              </w:rPr>
              <w:t xml:space="preserve">the Higher Education sector  </w:t>
            </w:r>
          </w:p>
        </w:tc>
        <w:tc>
          <w:tcPr>
            <w:tcW w:w="2268" w:type="dxa"/>
          </w:tcPr>
          <w:p w14:paraId="66D59011" w14:textId="77777777" w:rsidR="0072655D" w:rsidRDefault="0072655D" w:rsidP="00511866">
            <w:pPr>
              <w:jc w:val="center"/>
              <w:rPr>
                <w:rFonts w:cs="Times New Roman"/>
              </w:rPr>
            </w:pPr>
          </w:p>
        </w:tc>
        <w:tc>
          <w:tcPr>
            <w:tcW w:w="2163" w:type="dxa"/>
          </w:tcPr>
          <w:p w14:paraId="2A04C9B9" w14:textId="77777777" w:rsidR="0072655D" w:rsidRDefault="0072655D" w:rsidP="00511866">
            <w:pPr>
              <w:jc w:val="center"/>
              <w:rPr>
                <w:rFonts w:cs="Times New Roman"/>
              </w:rPr>
            </w:pPr>
            <w:r>
              <w:rPr>
                <w:rFonts w:cs="Times New Roman"/>
              </w:rPr>
              <w:t>X</w:t>
            </w:r>
          </w:p>
        </w:tc>
      </w:tr>
    </w:tbl>
    <w:p w14:paraId="793B3341" w14:textId="77777777" w:rsidR="0072655D" w:rsidRPr="00427390" w:rsidRDefault="0072655D" w:rsidP="0072655D">
      <w:pPr>
        <w:pStyle w:val="NoSpacing"/>
        <w:rPr>
          <w:sz w:val="18"/>
          <w:szCs w:val="18"/>
        </w:rPr>
      </w:pPr>
    </w:p>
    <w:p w14:paraId="6F2A4F01" w14:textId="77777777" w:rsidR="0072655D" w:rsidRPr="00427390" w:rsidRDefault="0072655D" w:rsidP="0072655D">
      <w:pPr>
        <w:pStyle w:val="NoSpacing"/>
        <w:rPr>
          <w:sz w:val="18"/>
          <w:szCs w:val="18"/>
        </w:rPr>
      </w:pPr>
    </w:p>
    <w:tbl>
      <w:tblPr>
        <w:tblStyle w:val="TableGrid"/>
        <w:tblW w:w="9109" w:type="dxa"/>
        <w:tblInd w:w="108" w:type="dxa"/>
        <w:tblLook w:val="04A0" w:firstRow="1" w:lastRow="0" w:firstColumn="1" w:lastColumn="0" w:noHBand="0" w:noVBand="1"/>
      </w:tblPr>
      <w:tblGrid>
        <w:gridCol w:w="4678"/>
        <w:gridCol w:w="2268"/>
        <w:gridCol w:w="2163"/>
      </w:tblGrid>
      <w:tr w:rsidR="0072655D" w:rsidRPr="0097189D" w14:paraId="752BB89A" w14:textId="77777777" w:rsidTr="00511866">
        <w:tc>
          <w:tcPr>
            <w:tcW w:w="4678" w:type="dxa"/>
            <w:shd w:val="clear" w:color="auto" w:fill="D9D9D9" w:themeFill="background1" w:themeFillShade="D9"/>
          </w:tcPr>
          <w:p w14:paraId="4525C616" w14:textId="77777777" w:rsidR="0072655D" w:rsidRPr="0097189D" w:rsidRDefault="0072655D" w:rsidP="00511866">
            <w:pPr>
              <w:rPr>
                <w:rFonts w:cs="Times New Roman"/>
                <w:b/>
              </w:rPr>
            </w:pPr>
            <w:r>
              <w:rPr>
                <w:rFonts w:cs="Times New Roman"/>
                <w:b/>
              </w:rPr>
              <w:t>Skills</w:t>
            </w:r>
          </w:p>
        </w:tc>
        <w:tc>
          <w:tcPr>
            <w:tcW w:w="2268" w:type="dxa"/>
            <w:shd w:val="clear" w:color="auto" w:fill="D9D9D9" w:themeFill="background1" w:themeFillShade="D9"/>
          </w:tcPr>
          <w:p w14:paraId="552D030C" w14:textId="77777777" w:rsidR="0072655D" w:rsidRPr="0097189D" w:rsidRDefault="0072655D" w:rsidP="00511866">
            <w:pPr>
              <w:jc w:val="center"/>
              <w:rPr>
                <w:rFonts w:cs="Times New Roman"/>
                <w:b/>
              </w:rPr>
            </w:pPr>
            <w:r>
              <w:rPr>
                <w:rFonts w:cs="Times New Roman"/>
                <w:b/>
              </w:rPr>
              <w:t>Essential</w:t>
            </w:r>
          </w:p>
        </w:tc>
        <w:tc>
          <w:tcPr>
            <w:tcW w:w="2163" w:type="dxa"/>
            <w:shd w:val="clear" w:color="auto" w:fill="D9D9D9" w:themeFill="background1" w:themeFillShade="D9"/>
          </w:tcPr>
          <w:p w14:paraId="3ADAC105" w14:textId="77777777" w:rsidR="0072655D" w:rsidRPr="0097189D" w:rsidRDefault="0072655D" w:rsidP="00511866">
            <w:pPr>
              <w:jc w:val="center"/>
              <w:rPr>
                <w:rFonts w:cs="Times New Roman"/>
                <w:b/>
              </w:rPr>
            </w:pPr>
            <w:r>
              <w:rPr>
                <w:rFonts w:cs="Times New Roman"/>
                <w:b/>
              </w:rPr>
              <w:t>Desirable</w:t>
            </w:r>
          </w:p>
        </w:tc>
      </w:tr>
      <w:tr w:rsidR="0072655D" w:rsidRPr="0097189D" w14:paraId="74D7E572" w14:textId="77777777" w:rsidTr="00511866">
        <w:tc>
          <w:tcPr>
            <w:tcW w:w="4678" w:type="dxa"/>
          </w:tcPr>
          <w:p w14:paraId="2955D958" w14:textId="20487D72" w:rsidR="0072655D" w:rsidRPr="0097189D" w:rsidRDefault="00D0136F" w:rsidP="00511866">
            <w:pPr>
              <w:widowControl w:val="0"/>
              <w:rPr>
                <w:rFonts w:cs="Arial"/>
              </w:rPr>
            </w:pPr>
            <w:r>
              <w:rPr>
                <w:rFonts w:cs="Arial"/>
              </w:rPr>
              <w:t>Outstanding</w:t>
            </w:r>
            <w:r w:rsidR="0072655D" w:rsidRPr="0097189D">
              <w:rPr>
                <w:rFonts w:cs="Arial"/>
              </w:rPr>
              <w:t xml:space="preserve"> written and oral communication skills</w:t>
            </w:r>
          </w:p>
        </w:tc>
        <w:tc>
          <w:tcPr>
            <w:tcW w:w="2268" w:type="dxa"/>
          </w:tcPr>
          <w:p w14:paraId="5D7FBFF0" w14:textId="77777777" w:rsidR="0072655D" w:rsidRPr="0097189D" w:rsidRDefault="0072655D" w:rsidP="00511866">
            <w:pPr>
              <w:jc w:val="center"/>
              <w:rPr>
                <w:rFonts w:cs="Times New Roman"/>
              </w:rPr>
            </w:pPr>
            <w:r>
              <w:rPr>
                <w:rFonts w:cs="Times New Roman"/>
              </w:rPr>
              <w:t>X</w:t>
            </w:r>
          </w:p>
        </w:tc>
        <w:tc>
          <w:tcPr>
            <w:tcW w:w="2163" w:type="dxa"/>
          </w:tcPr>
          <w:p w14:paraId="08F33228" w14:textId="77777777" w:rsidR="0072655D" w:rsidRPr="0097189D" w:rsidRDefault="0072655D" w:rsidP="00511866">
            <w:pPr>
              <w:jc w:val="center"/>
              <w:rPr>
                <w:rFonts w:cs="Times New Roman"/>
              </w:rPr>
            </w:pPr>
          </w:p>
        </w:tc>
      </w:tr>
      <w:tr w:rsidR="0072655D" w:rsidRPr="0097189D" w14:paraId="527DBAD3" w14:textId="77777777" w:rsidTr="00511866">
        <w:tc>
          <w:tcPr>
            <w:tcW w:w="4678" w:type="dxa"/>
          </w:tcPr>
          <w:p w14:paraId="198A3A1B" w14:textId="77777777" w:rsidR="0072655D" w:rsidRPr="0097189D" w:rsidRDefault="0072655D" w:rsidP="00511866">
            <w:pPr>
              <w:widowControl w:val="0"/>
              <w:rPr>
                <w:rFonts w:cs="Arial"/>
              </w:rPr>
            </w:pPr>
            <w:r w:rsidRPr="0097189D">
              <w:rPr>
                <w:rFonts w:cs="Arial"/>
              </w:rPr>
              <w:t xml:space="preserve">Outstanding interpersonal skills: </w:t>
            </w:r>
            <w:r w:rsidRPr="0097189D">
              <w:rPr>
                <w:rFonts w:cs="Arial"/>
                <w:bCs/>
              </w:rPr>
              <w:t>with the p</w:t>
            </w:r>
            <w:r w:rsidRPr="0097189D">
              <w:rPr>
                <w:rFonts w:cs="Arial"/>
              </w:rPr>
              <w:t xml:space="preserve">roven ability to establish and maintain positive relationships with a wide range of people </w:t>
            </w:r>
          </w:p>
        </w:tc>
        <w:tc>
          <w:tcPr>
            <w:tcW w:w="2268" w:type="dxa"/>
          </w:tcPr>
          <w:p w14:paraId="66E3E2AA" w14:textId="77777777" w:rsidR="0072655D" w:rsidRDefault="0072655D" w:rsidP="00511866">
            <w:pPr>
              <w:jc w:val="center"/>
              <w:rPr>
                <w:rFonts w:cs="Times New Roman"/>
              </w:rPr>
            </w:pPr>
            <w:r>
              <w:rPr>
                <w:rFonts w:cs="Times New Roman"/>
              </w:rPr>
              <w:t>X</w:t>
            </w:r>
          </w:p>
        </w:tc>
        <w:tc>
          <w:tcPr>
            <w:tcW w:w="2163" w:type="dxa"/>
          </w:tcPr>
          <w:p w14:paraId="4F7B9130" w14:textId="77777777" w:rsidR="0072655D" w:rsidRPr="0097189D" w:rsidRDefault="0072655D" w:rsidP="00511866">
            <w:pPr>
              <w:jc w:val="center"/>
              <w:rPr>
                <w:rFonts w:cs="Times New Roman"/>
              </w:rPr>
            </w:pPr>
          </w:p>
        </w:tc>
      </w:tr>
      <w:tr w:rsidR="0072655D" w:rsidRPr="0097189D" w14:paraId="43D8EC5C" w14:textId="77777777" w:rsidTr="00511866">
        <w:tc>
          <w:tcPr>
            <w:tcW w:w="4678" w:type="dxa"/>
          </w:tcPr>
          <w:p w14:paraId="3C750911" w14:textId="1B82234D" w:rsidR="0072655D" w:rsidRPr="0097189D" w:rsidRDefault="0072655D" w:rsidP="006413A9">
            <w:pPr>
              <w:pStyle w:val="Heading2"/>
              <w:autoSpaceDE w:val="0"/>
              <w:autoSpaceDN w:val="0"/>
              <w:spacing w:before="0" w:after="0"/>
              <w:outlineLvl w:val="1"/>
              <w:rPr>
                <w:rFonts w:asciiTheme="minorHAnsi" w:hAnsiTheme="minorHAnsi"/>
                <w:b w:val="0"/>
                <w:bCs w:val="0"/>
                <w:i w:val="0"/>
                <w:sz w:val="22"/>
                <w:szCs w:val="22"/>
              </w:rPr>
            </w:pPr>
            <w:r w:rsidRPr="0097189D">
              <w:rPr>
                <w:rFonts w:asciiTheme="minorHAnsi" w:hAnsiTheme="minorHAnsi"/>
                <w:b w:val="0"/>
                <w:bCs w:val="0"/>
                <w:i w:val="0"/>
                <w:sz w:val="22"/>
                <w:szCs w:val="22"/>
              </w:rPr>
              <w:t xml:space="preserve">Ability to work within an interdependent team, and to </w:t>
            </w:r>
            <w:r w:rsidR="006413A9">
              <w:rPr>
                <w:rFonts w:asciiTheme="minorHAnsi" w:hAnsiTheme="minorHAnsi"/>
                <w:b w:val="0"/>
                <w:bCs w:val="0"/>
                <w:i w:val="0"/>
                <w:sz w:val="22"/>
                <w:szCs w:val="22"/>
              </w:rPr>
              <w:t>coordinate members of a team</w:t>
            </w:r>
          </w:p>
        </w:tc>
        <w:tc>
          <w:tcPr>
            <w:tcW w:w="2268" w:type="dxa"/>
          </w:tcPr>
          <w:p w14:paraId="70E9B7E6" w14:textId="77777777" w:rsidR="0072655D" w:rsidRDefault="0072655D" w:rsidP="00511866">
            <w:pPr>
              <w:jc w:val="center"/>
              <w:rPr>
                <w:rFonts w:cs="Times New Roman"/>
              </w:rPr>
            </w:pPr>
            <w:r>
              <w:rPr>
                <w:rFonts w:cs="Times New Roman"/>
              </w:rPr>
              <w:t>X</w:t>
            </w:r>
          </w:p>
        </w:tc>
        <w:tc>
          <w:tcPr>
            <w:tcW w:w="2163" w:type="dxa"/>
          </w:tcPr>
          <w:p w14:paraId="5140F3E1" w14:textId="77777777" w:rsidR="0072655D" w:rsidRPr="0097189D" w:rsidRDefault="0072655D" w:rsidP="00511866">
            <w:pPr>
              <w:jc w:val="center"/>
              <w:rPr>
                <w:rFonts w:cs="Times New Roman"/>
              </w:rPr>
            </w:pPr>
          </w:p>
        </w:tc>
      </w:tr>
      <w:tr w:rsidR="0072655D" w:rsidRPr="0097189D" w14:paraId="55E1A4CF" w14:textId="77777777" w:rsidTr="00511866">
        <w:tc>
          <w:tcPr>
            <w:tcW w:w="4678" w:type="dxa"/>
          </w:tcPr>
          <w:p w14:paraId="73F0554B" w14:textId="525A8DD4" w:rsidR="0072655D" w:rsidRPr="0097189D" w:rsidRDefault="00D0136F" w:rsidP="0072655D">
            <w:pPr>
              <w:pStyle w:val="Heading2"/>
              <w:autoSpaceDE w:val="0"/>
              <w:autoSpaceDN w:val="0"/>
              <w:spacing w:before="0" w:after="0"/>
              <w:outlineLvl w:val="1"/>
              <w:rPr>
                <w:rFonts w:asciiTheme="minorHAnsi" w:hAnsiTheme="minorHAnsi"/>
                <w:b w:val="0"/>
                <w:i w:val="0"/>
                <w:sz w:val="22"/>
                <w:szCs w:val="22"/>
              </w:rPr>
            </w:pPr>
            <w:r>
              <w:rPr>
                <w:rFonts w:asciiTheme="minorHAnsi" w:hAnsiTheme="minorHAnsi"/>
                <w:b w:val="0"/>
                <w:bCs w:val="0"/>
                <w:i w:val="0"/>
                <w:sz w:val="22"/>
                <w:szCs w:val="22"/>
              </w:rPr>
              <w:t xml:space="preserve">Good </w:t>
            </w:r>
            <w:r w:rsidR="0072655D" w:rsidRPr="0097189D">
              <w:rPr>
                <w:rFonts w:asciiTheme="minorHAnsi" w:hAnsiTheme="minorHAnsi"/>
                <w:b w:val="0"/>
                <w:bCs w:val="0"/>
                <w:i w:val="0"/>
                <w:sz w:val="22"/>
                <w:szCs w:val="22"/>
              </w:rPr>
              <w:t>analytical, IT and administrative</w:t>
            </w:r>
            <w:r w:rsidR="0072655D">
              <w:rPr>
                <w:rFonts w:asciiTheme="minorHAnsi" w:hAnsiTheme="minorHAnsi"/>
                <w:b w:val="0"/>
                <w:bCs w:val="0"/>
                <w:i w:val="0"/>
                <w:sz w:val="22"/>
                <w:szCs w:val="22"/>
              </w:rPr>
              <w:t xml:space="preserve"> skills </w:t>
            </w:r>
          </w:p>
        </w:tc>
        <w:tc>
          <w:tcPr>
            <w:tcW w:w="2268" w:type="dxa"/>
          </w:tcPr>
          <w:p w14:paraId="66051036" w14:textId="77777777" w:rsidR="0072655D" w:rsidRDefault="0072655D" w:rsidP="00511866">
            <w:pPr>
              <w:jc w:val="center"/>
              <w:rPr>
                <w:rFonts w:cs="Times New Roman"/>
              </w:rPr>
            </w:pPr>
            <w:r>
              <w:rPr>
                <w:rFonts w:cs="Times New Roman"/>
              </w:rPr>
              <w:t>X</w:t>
            </w:r>
          </w:p>
        </w:tc>
        <w:tc>
          <w:tcPr>
            <w:tcW w:w="2163" w:type="dxa"/>
          </w:tcPr>
          <w:p w14:paraId="6B4BCC18" w14:textId="77777777" w:rsidR="0072655D" w:rsidRPr="0097189D" w:rsidRDefault="0072655D" w:rsidP="00511866">
            <w:pPr>
              <w:jc w:val="center"/>
              <w:rPr>
                <w:rFonts w:cs="Times New Roman"/>
              </w:rPr>
            </w:pPr>
          </w:p>
        </w:tc>
      </w:tr>
      <w:tr w:rsidR="0072655D" w:rsidRPr="0097189D" w14:paraId="2FCF1709" w14:textId="77777777" w:rsidTr="00511866">
        <w:tc>
          <w:tcPr>
            <w:tcW w:w="4678" w:type="dxa"/>
          </w:tcPr>
          <w:p w14:paraId="4C7C8F36" w14:textId="524A843C" w:rsidR="0072655D" w:rsidRPr="0097189D" w:rsidRDefault="00D0136F" w:rsidP="00511866">
            <w:pPr>
              <w:pStyle w:val="Heading2"/>
              <w:autoSpaceDE w:val="0"/>
              <w:autoSpaceDN w:val="0"/>
              <w:spacing w:before="0" w:after="0"/>
              <w:outlineLvl w:val="1"/>
              <w:rPr>
                <w:rFonts w:asciiTheme="minorHAnsi" w:hAnsiTheme="minorHAnsi"/>
                <w:b w:val="0"/>
                <w:i w:val="0"/>
                <w:sz w:val="22"/>
                <w:szCs w:val="22"/>
              </w:rPr>
            </w:pPr>
            <w:r>
              <w:rPr>
                <w:rFonts w:asciiTheme="minorHAnsi" w:hAnsiTheme="minorHAnsi"/>
                <w:b w:val="0"/>
                <w:i w:val="0"/>
                <w:sz w:val="22"/>
                <w:szCs w:val="22"/>
              </w:rPr>
              <w:t xml:space="preserve">Good </w:t>
            </w:r>
            <w:r w:rsidR="0072655D">
              <w:rPr>
                <w:rFonts w:asciiTheme="minorHAnsi" w:hAnsiTheme="minorHAnsi"/>
                <w:b w:val="0"/>
                <w:i w:val="0"/>
                <w:sz w:val="22"/>
                <w:szCs w:val="22"/>
              </w:rPr>
              <w:t>project management skills</w:t>
            </w:r>
          </w:p>
        </w:tc>
        <w:tc>
          <w:tcPr>
            <w:tcW w:w="2268" w:type="dxa"/>
          </w:tcPr>
          <w:p w14:paraId="618EE7AD" w14:textId="77777777" w:rsidR="0072655D" w:rsidRDefault="0072655D" w:rsidP="00511866">
            <w:pPr>
              <w:jc w:val="center"/>
              <w:rPr>
                <w:rFonts w:cs="Times New Roman"/>
              </w:rPr>
            </w:pPr>
            <w:r>
              <w:rPr>
                <w:rFonts w:cs="Times New Roman"/>
              </w:rPr>
              <w:t>X</w:t>
            </w:r>
          </w:p>
        </w:tc>
        <w:tc>
          <w:tcPr>
            <w:tcW w:w="2163" w:type="dxa"/>
          </w:tcPr>
          <w:p w14:paraId="425AC89D" w14:textId="77777777" w:rsidR="0072655D" w:rsidRPr="0097189D" w:rsidRDefault="0072655D" w:rsidP="00511866">
            <w:pPr>
              <w:jc w:val="center"/>
              <w:rPr>
                <w:rFonts w:cs="Times New Roman"/>
              </w:rPr>
            </w:pPr>
          </w:p>
        </w:tc>
      </w:tr>
      <w:tr w:rsidR="00D0136F" w:rsidRPr="0097189D" w14:paraId="4B10CE1F" w14:textId="77777777" w:rsidTr="00511866">
        <w:tc>
          <w:tcPr>
            <w:tcW w:w="4678" w:type="dxa"/>
          </w:tcPr>
          <w:p w14:paraId="72A0D1EB" w14:textId="5EC069C8" w:rsidR="00D0136F" w:rsidRDefault="00D0136F" w:rsidP="00511866">
            <w:pPr>
              <w:pStyle w:val="Heading2"/>
              <w:autoSpaceDE w:val="0"/>
              <w:autoSpaceDN w:val="0"/>
              <w:spacing w:before="0" w:after="0"/>
              <w:outlineLvl w:val="1"/>
              <w:rPr>
                <w:rFonts w:asciiTheme="minorHAnsi" w:hAnsiTheme="minorHAnsi"/>
                <w:b w:val="0"/>
                <w:i w:val="0"/>
                <w:sz w:val="22"/>
                <w:szCs w:val="22"/>
              </w:rPr>
            </w:pPr>
            <w:r>
              <w:rPr>
                <w:rFonts w:asciiTheme="minorHAnsi" w:hAnsiTheme="minorHAnsi"/>
                <w:b w:val="0"/>
                <w:i w:val="0"/>
                <w:sz w:val="22"/>
                <w:szCs w:val="22"/>
              </w:rPr>
              <w:t>Experience with a CRM database</w:t>
            </w:r>
          </w:p>
        </w:tc>
        <w:tc>
          <w:tcPr>
            <w:tcW w:w="2268" w:type="dxa"/>
          </w:tcPr>
          <w:p w14:paraId="1EA214D7" w14:textId="77777777" w:rsidR="00D0136F" w:rsidRDefault="00D0136F" w:rsidP="00511866">
            <w:pPr>
              <w:jc w:val="center"/>
              <w:rPr>
                <w:rFonts w:cs="Times New Roman"/>
              </w:rPr>
            </w:pPr>
          </w:p>
        </w:tc>
        <w:tc>
          <w:tcPr>
            <w:tcW w:w="2163" w:type="dxa"/>
          </w:tcPr>
          <w:p w14:paraId="4B06484F" w14:textId="16A6F46D" w:rsidR="00D0136F" w:rsidRPr="0097189D" w:rsidRDefault="00D0136F" w:rsidP="00511866">
            <w:pPr>
              <w:jc w:val="center"/>
              <w:rPr>
                <w:rFonts w:cs="Times New Roman"/>
              </w:rPr>
            </w:pPr>
            <w:r>
              <w:rPr>
                <w:rFonts w:cs="Times New Roman"/>
              </w:rPr>
              <w:t>X</w:t>
            </w:r>
          </w:p>
        </w:tc>
      </w:tr>
    </w:tbl>
    <w:p w14:paraId="36B3929B" w14:textId="77777777" w:rsidR="0072655D" w:rsidRPr="00427390" w:rsidRDefault="0072655D" w:rsidP="0072655D">
      <w:pPr>
        <w:pStyle w:val="NoSpacing"/>
        <w:rPr>
          <w:sz w:val="18"/>
          <w:szCs w:val="18"/>
        </w:rPr>
      </w:pPr>
    </w:p>
    <w:p w14:paraId="220C1216" w14:textId="77777777" w:rsidR="0072655D" w:rsidRPr="00427390" w:rsidRDefault="0072655D" w:rsidP="0072655D">
      <w:pPr>
        <w:pStyle w:val="NoSpacing"/>
        <w:rPr>
          <w:sz w:val="18"/>
          <w:szCs w:val="18"/>
        </w:rPr>
      </w:pPr>
    </w:p>
    <w:tbl>
      <w:tblPr>
        <w:tblStyle w:val="TableGrid"/>
        <w:tblW w:w="9109" w:type="dxa"/>
        <w:tblInd w:w="108" w:type="dxa"/>
        <w:tblLook w:val="04A0" w:firstRow="1" w:lastRow="0" w:firstColumn="1" w:lastColumn="0" w:noHBand="0" w:noVBand="1"/>
      </w:tblPr>
      <w:tblGrid>
        <w:gridCol w:w="4678"/>
        <w:gridCol w:w="2268"/>
        <w:gridCol w:w="2163"/>
      </w:tblGrid>
      <w:tr w:rsidR="0072655D" w:rsidRPr="0097189D" w14:paraId="08F2C351" w14:textId="77777777" w:rsidTr="00511866">
        <w:tc>
          <w:tcPr>
            <w:tcW w:w="4678" w:type="dxa"/>
            <w:shd w:val="clear" w:color="auto" w:fill="D9D9D9" w:themeFill="background1" w:themeFillShade="D9"/>
          </w:tcPr>
          <w:p w14:paraId="441E9E4C" w14:textId="77777777" w:rsidR="0072655D" w:rsidRPr="0097189D" w:rsidRDefault="0072655D" w:rsidP="00511866">
            <w:pPr>
              <w:rPr>
                <w:rFonts w:cs="Times New Roman"/>
                <w:b/>
              </w:rPr>
            </w:pPr>
            <w:r>
              <w:rPr>
                <w:rFonts w:cs="Times New Roman"/>
                <w:b/>
              </w:rPr>
              <w:t>Attributes</w:t>
            </w:r>
          </w:p>
        </w:tc>
        <w:tc>
          <w:tcPr>
            <w:tcW w:w="2268" w:type="dxa"/>
            <w:shd w:val="clear" w:color="auto" w:fill="D9D9D9" w:themeFill="background1" w:themeFillShade="D9"/>
          </w:tcPr>
          <w:p w14:paraId="65ABAE50" w14:textId="77777777" w:rsidR="0072655D" w:rsidRPr="0097189D" w:rsidRDefault="0072655D" w:rsidP="00511866">
            <w:pPr>
              <w:jc w:val="center"/>
              <w:rPr>
                <w:rFonts w:cs="Times New Roman"/>
                <w:b/>
              </w:rPr>
            </w:pPr>
            <w:r>
              <w:rPr>
                <w:rFonts w:cs="Times New Roman"/>
                <w:b/>
              </w:rPr>
              <w:t>Essential</w:t>
            </w:r>
          </w:p>
        </w:tc>
        <w:tc>
          <w:tcPr>
            <w:tcW w:w="2163" w:type="dxa"/>
            <w:shd w:val="clear" w:color="auto" w:fill="D9D9D9" w:themeFill="background1" w:themeFillShade="D9"/>
          </w:tcPr>
          <w:p w14:paraId="064B11B3" w14:textId="77777777" w:rsidR="0072655D" w:rsidRPr="0097189D" w:rsidRDefault="0072655D" w:rsidP="00511866">
            <w:pPr>
              <w:jc w:val="center"/>
              <w:rPr>
                <w:rFonts w:cs="Times New Roman"/>
                <w:b/>
              </w:rPr>
            </w:pPr>
            <w:r>
              <w:rPr>
                <w:rFonts w:cs="Times New Roman"/>
                <w:b/>
              </w:rPr>
              <w:t>Desirable</w:t>
            </w:r>
          </w:p>
        </w:tc>
      </w:tr>
      <w:tr w:rsidR="0072655D" w:rsidRPr="0097189D" w14:paraId="53E344DF" w14:textId="77777777" w:rsidTr="00511866">
        <w:tc>
          <w:tcPr>
            <w:tcW w:w="4678" w:type="dxa"/>
          </w:tcPr>
          <w:p w14:paraId="643BB23F" w14:textId="77777777" w:rsidR="0072655D" w:rsidRPr="00427390" w:rsidRDefault="0072655D" w:rsidP="00511866">
            <w:pPr>
              <w:pStyle w:val="Heading2"/>
              <w:autoSpaceDE w:val="0"/>
              <w:autoSpaceDN w:val="0"/>
              <w:spacing w:before="0" w:after="0"/>
              <w:outlineLvl w:val="1"/>
              <w:rPr>
                <w:rFonts w:asciiTheme="minorHAnsi" w:hAnsiTheme="minorHAnsi"/>
                <w:b w:val="0"/>
                <w:bCs w:val="0"/>
                <w:i w:val="0"/>
                <w:sz w:val="22"/>
                <w:szCs w:val="22"/>
              </w:rPr>
            </w:pPr>
            <w:r w:rsidRPr="00427390">
              <w:rPr>
                <w:rFonts w:asciiTheme="minorHAnsi" w:hAnsiTheme="minorHAnsi"/>
                <w:b w:val="0"/>
                <w:bCs w:val="0"/>
                <w:i w:val="0"/>
                <w:sz w:val="22"/>
                <w:szCs w:val="22"/>
              </w:rPr>
              <w:t>Organised and flexible, able to prioritise</w:t>
            </w:r>
          </w:p>
        </w:tc>
        <w:tc>
          <w:tcPr>
            <w:tcW w:w="2268" w:type="dxa"/>
          </w:tcPr>
          <w:p w14:paraId="61320116" w14:textId="77777777" w:rsidR="0072655D" w:rsidRPr="0097189D" w:rsidRDefault="0072655D" w:rsidP="00511866">
            <w:pPr>
              <w:jc w:val="center"/>
              <w:rPr>
                <w:rFonts w:cs="Times New Roman"/>
              </w:rPr>
            </w:pPr>
            <w:r>
              <w:rPr>
                <w:rFonts w:cs="Times New Roman"/>
              </w:rPr>
              <w:t>X</w:t>
            </w:r>
          </w:p>
        </w:tc>
        <w:tc>
          <w:tcPr>
            <w:tcW w:w="2163" w:type="dxa"/>
          </w:tcPr>
          <w:p w14:paraId="56609FE7" w14:textId="77777777" w:rsidR="0072655D" w:rsidRPr="0097189D" w:rsidRDefault="0072655D" w:rsidP="00511866">
            <w:pPr>
              <w:jc w:val="center"/>
              <w:rPr>
                <w:rFonts w:cs="Times New Roman"/>
              </w:rPr>
            </w:pPr>
          </w:p>
        </w:tc>
      </w:tr>
      <w:tr w:rsidR="0072655D" w:rsidRPr="0097189D" w14:paraId="718CE7E4" w14:textId="77777777" w:rsidTr="00511866">
        <w:tc>
          <w:tcPr>
            <w:tcW w:w="4678" w:type="dxa"/>
          </w:tcPr>
          <w:p w14:paraId="50D604B0" w14:textId="77777777" w:rsidR="0072655D" w:rsidRPr="00427390" w:rsidRDefault="0072655D" w:rsidP="00511866">
            <w:pPr>
              <w:widowControl w:val="0"/>
              <w:rPr>
                <w:rFonts w:cs="Arial"/>
              </w:rPr>
            </w:pPr>
            <w:r w:rsidRPr="00427390">
              <w:rPr>
                <w:bCs/>
              </w:rPr>
              <w:t>Highly motivated, able to work independently</w:t>
            </w:r>
          </w:p>
        </w:tc>
        <w:tc>
          <w:tcPr>
            <w:tcW w:w="2268" w:type="dxa"/>
          </w:tcPr>
          <w:p w14:paraId="3D7EC06F" w14:textId="77777777" w:rsidR="0072655D" w:rsidRDefault="0072655D" w:rsidP="00511866">
            <w:pPr>
              <w:jc w:val="center"/>
              <w:rPr>
                <w:rFonts w:cs="Times New Roman"/>
              </w:rPr>
            </w:pPr>
            <w:r>
              <w:rPr>
                <w:rFonts w:cs="Times New Roman"/>
              </w:rPr>
              <w:t>X</w:t>
            </w:r>
          </w:p>
        </w:tc>
        <w:tc>
          <w:tcPr>
            <w:tcW w:w="2163" w:type="dxa"/>
          </w:tcPr>
          <w:p w14:paraId="42A93CC3" w14:textId="77777777" w:rsidR="0072655D" w:rsidRPr="0097189D" w:rsidRDefault="0072655D" w:rsidP="00511866">
            <w:pPr>
              <w:jc w:val="center"/>
              <w:rPr>
                <w:rFonts w:cs="Times New Roman"/>
              </w:rPr>
            </w:pPr>
          </w:p>
        </w:tc>
      </w:tr>
      <w:tr w:rsidR="0072655D" w:rsidRPr="0097189D" w14:paraId="1C3C0108" w14:textId="77777777" w:rsidTr="00511866">
        <w:tc>
          <w:tcPr>
            <w:tcW w:w="4678" w:type="dxa"/>
          </w:tcPr>
          <w:p w14:paraId="45A91AFA" w14:textId="77777777" w:rsidR="0072655D" w:rsidRPr="00427390" w:rsidRDefault="0072655D" w:rsidP="00511866">
            <w:pPr>
              <w:pStyle w:val="Heading2"/>
              <w:autoSpaceDE w:val="0"/>
              <w:autoSpaceDN w:val="0"/>
              <w:spacing w:before="0" w:after="0"/>
              <w:outlineLvl w:val="1"/>
              <w:rPr>
                <w:rFonts w:asciiTheme="minorHAnsi" w:hAnsiTheme="minorHAnsi"/>
                <w:b w:val="0"/>
                <w:bCs w:val="0"/>
                <w:i w:val="0"/>
                <w:sz w:val="22"/>
                <w:szCs w:val="22"/>
              </w:rPr>
            </w:pPr>
            <w:r w:rsidRPr="00427390">
              <w:rPr>
                <w:rFonts w:asciiTheme="minorHAnsi" w:hAnsiTheme="minorHAnsi"/>
                <w:b w:val="0"/>
                <w:i w:val="0"/>
                <w:sz w:val="22"/>
                <w:szCs w:val="22"/>
              </w:rPr>
              <w:t>Proactive and positive approach</w:t>
            </w:r>
          </w:p>
        </w:tc>
        <w:tc>
          <w:tcPr>
            <w:tcW w:w="2268" w:type="dxa"/>
          </w:tcPr>
          <w:p w14:paraId="037CBA1F" w14:textId="77777777" w:rsidR="0072655D" w:rsidRDefault="0072655D" w:rsidP="00511866">
            <w:pPr>
              <w:jc w:val="center"/>
              <w:rPr>
                <w:rFonts w:cs="Times New Roman"/>
              </w:rPr>
            </w:pPr>
            <w:r>
              <w:rPr>
                <w:rFonts w:cs="Times New Roman"/>
              </w:rPr>
              <w:t>X</w:t>
            </w:r>
          </w:p>
        </w:tc>
        <w:tc>
          <w:tcPr>
            <w:tcW w:w="2163" w:type="dxa"/>
          </w:tcPr>
          <w:p w14:paraId="62FCEDCF" w14:textId="77777777" w:rsidR="0072655D" w:rsidRPr="0097189D" w:rsidRDefault="0072655D" w:rsidP="00511866">
            <w:pPr>
              <w:jc w:val="center"/>
              <w:rPr>
                <w:rFonts w:cs="Times New Roman"/>
              </w:rPr>
            </w:pPr>
          </w:p>
        </w:tc>
      </w:tr>
      <w:tr w:rsidR="0072655D" w:rsidRPr="0097189D" w14:paraId="260FEA74" w14:textId="77777777" w:rsidTr="00511866">
        <w:tc>
          <w:tcPr>
            <w:tcW w:w="4678" w:type="dxa"/>
          </w:tcPr>
          <w:p w14:paraId="1BC34B0A" w14:textId="77777777" w:rsidR="0072655D" w:rsidRPr="00427390" w:rsidRDefault="0072655D" w:rsidP="00511866">
            <w:pPr>
              <w:pStyle w:val="Heading2"/>
              <w:autoSpaceDE w:val="0"/>
              <w:autoSpaceDN w:val="0"/>
              <w:spacing w:before="0" w:after="0"/>
              <w:outlineLvl w:val="1"/>
              <w:rPr>
                <w:rFonts w:asciiTheme="minorHAnsi" w:hAnsiTheme="minorHAnsi"/>
                <w:b w:val="0"/>
                <w:i w:val="0"/>
                <w:sz w:val="22"/>
                <w:szCs w:val="22"/>
              </w:rPr>
            </w:pPr>
            <w:r w:rsidRPr="00427390">
              <w:rPr>
                <w:rFonts w:asciiTheme="minorHAnsi" w:hAnsiTheme="minorHAnsi"/>
                <w:b w:val="0"/>
                <w:i w:val="0"/>
                <w:sz w:val="22"/>
                <w:szCs w:val="22"/>
              </w:rPr>
              <w:t>Ability to deal with confidential matters and act with discretion</w:t>
            </w:r>
          </w:p>
        </w:tc>
        <w:tc>
          <w:tcPr>
            <w:tcW w:w="2268" w:type="dxa"/>
          </w:tcPr>
          <w:p w14:paraId="2E2273C2" w14:textId="77777777" w:rsidR="0072655D" w:rsidRDefault="0072655D" w:rsidP="00511866">
            <w:pPr>
              <w:jc w:val="center"/>
              <w:rPr>
                <w:rFonts w:cs="Times New Roman"/>
              </w:rPr>
            </w:pPr>
            <w:r>
              <w:rPr>
                <w:rFonts w:cs="Times New Roman"/>
              </w:rPr>
              <w:t>X</w:t>
            </w:r>
          </w:p>
        </w:tc>
        <w:tc>
          <w:tcPr>
            <w:tcW w:w="2163" w:type="dxa"/>
          </w:tcPr>
          <w:p w14:paraId="7ABFAAFF" w14:textId="77777777" w:rsidR="0072655D" w:rsidRPr="0097189D" w:rsidRDefault="0072655D" w:rsidP="00511866">
            <w:pPr>
              <w:jc w:val="center"/>
              <w:rPr>
                <w:rFonts w:cs="Times New Roman"/>
              </w:rPr>
            </w:pPr>
          </w:p>
        </w:tc>
      </w:tr>
      <w:tr w:rsidR="0072655D" w:rsidRPr="0097189D" w14:paraId="5987C094" w14:textId="77777777" w:rsidTr="00511866">
        <w:tc>
          <w:tcPr>
            <w:tcW w:w="4678" w:type="dxa"/>
          </w:tcPr>
          <w:p w14:paraId="4BA23AAF" w14:textId="77777777" w:rsidR="0072655D" w:rsidRPr="00427390" w:rsidRDefault="0072655D" w:rsidP="00511866">
            <w:pPr>
              <w:pStyle w:val="Heading2"/>
              <w:autoSpaceDE w:val="0"/>
              <w:autoSpaceDN w:val="0"/>
              <w:spacing w:before="0" w:after="0"/>
              <w:outlineLvl w:val="1"/>
              <w:rPr>
                <w:rFonts w:asciiTheme="minorHAnsi" w:hAnsiTheme="minorHAnsi"/>
                <w:b w:val="0"/>
                <w:i w:val="0"/>
                <w:sz w:val="22"/>
                <w:szCs w:val="22"/>
              </w:rPr>
            </w:pPr>
            <w:r w:rsidRPr="00427390">
              <w:rPr>
                <w:rFonts w:asciiTheme="minorHAnsi" w:hAnsiTheme="minorHAnsi"/>
                <w:b w:val="0"/>
                <w:i w:val="0"/>
                <w:sz w:val="22"/>
                <w:szCs w:val="22"/>
              </w:rPr>
              <w:t>Ability and willingness to support colleagues</w:t>
            </w:r>
          </w:p>
        </w:tc>
        <w:tc>
          <w:tcPr>
            <w:tcW w:w="2268" w:type="dxa"/>
          </w:tcPr>
          <w:p w14:paraId="29B21D8C" w14:textId="77777777" w:rsidR="0072655D" w:rsidRDefault="0072655D" w:rsidP="00511866">
            <w:pPr>
              <w:jc w:val="center"/>
              <w:rPr>
                <w:rFonts w:cs="Times New Roman"/>
              </w:rPr>
            </w:pPr>
            <w:r>
              <w:rPr>
                <w:rFonts w:cs="Times New Roman"/>
              </w:rPr>
              <w:t>X</w:t>
            </w:r>
          </w:p>
        </w:tc>
        <w:tc>
          <w:tcPr>
            <w:tcW w:w="2163" w:type="dxa"/>
          </w:tcPr>
          <w:p w14:paraId="312452C3" w14:textId="77777777" w:rsidR="0072655D" w:rsidRPr="0097189D" w:rsidRDefault="0072655D" w:rsidP="00511866">
            <w:pPr>
              <w:jc w:val="center"/>
              <w:rPr>
                <w:rFonts w:cs="Times New Roman"/>
              </w:rPr>
            </w:pPr>
          </w:p>
        </w:tc>
      </w:tr>
      <w:tr w:rsidR="0072655D" w:rsidRPr="0097189D" w14:paraId="692DFF74" w14:textId="77777777" w:rsidTr="00511866">
        <w:tc>
          <w:tcPr>
            <w:tcW w:w="4678" w:type="dxa"/>
          </w:tcPr>
          <w:p w14:paraId="47F3E161" w14:textId="77777777" w:rsidR="0072655D" w:rsidRPr="00427390" w:rsidRDefault="0072655D" w:rsidP="00511866">
            <w:pPr>
              <w:pStyle w:val="Heading2"/>
              <w:autoSpaceDE w:val="0"/>
              <w:autoSpaceDN w:val="0"/>
              <w:spacing w:before="0" w:after="0"/>
              <w:outlineLvl w:val="1"/>
              <w:rPr>
                <w:rFonts w:asciiTheme="minorHAnsi" w:hAnsiTheme="minorHAnsi"/>
                <w:b w:val="0"/>
                <w:i w:val="0"/>
                <w:sz w:val="22"/>
                <w:szCs w:val="22"/>
              </w:rPr>
            </w:pPr>
            <w:r w:rsidRPr="00427390">
              <w:rPr>
                <w:rFonts w:asciiTheme="minorHAnsi" w:hAnsiTheme="minorHAnsi"/>
                <w:b w:val="0"/>
                <w:i w:val="0"/>
                <w:sz w:val="22"/>
                <w:szCs w:val="22"/>
              </w:rPr>
              <w:t>Capable of remaining calm and effective under pressure</w:t>
            </w:r>
          </w:p>
        </w:tc>
        <w:tc>
          <w:tcPr>
            <w:tcW w:w="2268" w:type="dxa"/>
          </w:tcPr>
          <w:p w14:paraId="721A2A7D" w14:textId="77777777" w:rsidR="0072655D" w:rsidRDefault="0072655D" w:rsidP="00511866">
            <w:pPr>
              <w:jc w:val="center"/>
              <w:rPr>
                <w:rFonts w:cs="Times New Roman"/>
              </w:rPr>
            </w:pPr>
            <w:r>
              <w:rPr>
                <w:rFonts w:cs="Times New Roman"/>
              </w:rPr>
              <w:t>X</w:t>
            </w:r>
          </w:p>
        </w:tc>
        <w:tc>
          <w:tcPr>
            <w:tcW w:w="2163" w:type="dxa"/>
          </w:tcPr>
          <w:p w14:paraId="70DCFEF5" w14:textId="77777777" w:rsidR="0072655D" w:rsidRPr="0097189D" w:rsidRDefault="0072655D" w:rsidP="00511866">
            <w:pPr>
              <w:jc w:val="center"/>
              <w:rPr>
                <w:rFonts w:cs="Times New Roman"/>
              </w:rPr>
            </w:pPr>
          </w:p>
        </w:tc>
      </w:tr>
      <w:tr w:rsidR="0072655D" w:rsidRPr="0097189D" w14:paraId="0305E73E" w14:textId="77777777" w:rsidTr="00511866">
        <w:tc>
          <w:tcPr>
            <w:tcW w:w="4678" w:type="dxa"/>
          </w:tcPr>
          <w:p w14:paraId="24ADE81F" w14:textId="53D5F840" w:rsidR="0072655D" w:rsidRPr="00427390" w:rsidRDefault="0072655D" w:rsidP="00D0136F">
            <w:pPr>
              <w:rPr>
                <w:rFonts w:cs="Arial"/>
              </w:rPr>
            </w:pPr>
            <w:r w:rsidRPr="00427390">
              <w:rPr>
                <w:rFonts w:cs="Arial"/>
              </w:rPr>
              <w:t xml:space="preserve">Ability and willingness to occasionally </w:t>
            </w:r>
            <w:r>
              <w:rPr>
                <w:rFonts w:cs="Arial"/>
              </w:rPr>
              <w:t>work at evenings or weekends</w:t>
            </w:r>
          </w:p>
        </w:tc>
        <w:tc>
          <w:tcPr>
            <w:tcW w:w="2268" w:type="dxa"/>
          </w:tcPr>
          <w:p w14:paraId="3EAEC514" w14:textId="77777777" w:rsidR="0072655D" w:rsidRDefault="0072655D" w:rsidP="00511866">
            <w:pPr>
              <w:jc w:val="center"/>
              <w:rPr>
                <w:rFonts w:cs="Times New Roman"/>
              </w:rPr>
            </w:pPr>
            <w:r>
              <w:rPr>
                <w:rFonts w:cs="Times New Roman"/>
              </w:rPr>
              <w:t>X</w:t>
            </w:r>
          </w:p>
        </w:tc>
        <w:tc>
          <w:tcPr>
            <w:tcW w:w="2163" w:type="dxa"/>
          </w:tcPr>
          <w:p w14:paraId="51CB659C" w14:textId="77777777" w:rsidR="0072655D" w:rsidRPr="0097189D" w:rsidRDefault="0072655D" w:rsidP="00511866">
            <w:pPr>
              <w:jc w:val="center"/>
              <w:rPr>
                <w:rFonts w:cs="Times New Roman"/>
              </w:rPr>
            </w:pPr>
          </w:p>
        </w:tc>
      </w:tr>
      <w:tr w:rsidR="0072655D" w:rsidRPr="0097189D" w14:paraId="7D6DCDE8" w14:textId="77777777" w:rsidTr="00511866">
        <w:tc>
          <w:tcPr>
            <w:tcW w:w="4678" w:type="dxa"/>
          </w:tcPr>
          <w:p w14:paraId="1484F9A3" w14:textId="77777777" w:rsidR="0072655D" w:rsidRPr="00427390" w:rsidRDefault="0072655D" w:rsidP="00511866">
            <w:pPr>
              <w:rPr>
                <w:rFonts w:cs="Arial"/>
              </w:rPr>
            </w:pPr>
            <w:r w:rsidRPr="00427390">
              <w:rPr>
                <w:rFonts w:cs="Arial"/>
              </w:rPr>
              <w:t>A strong belief in the importance of universities to society, coupled with an acceptance of the importance of diversifying the funding base of these institutions, particularly with philanthropic support</w:t>
            </w:r>
          </w:p>
        </w:tc>
        <w:tc>
          <w:tcPr>
            <w:tcW w:w="2268" w:type="dxa"/>
          </w:tcPr>
          <w:p w14:paraId="4C6999F7" w14:textId="77777777" w:rsidR="0072655D" w:rsidRDefault="0072655D" w:rsidP="00511866">
            <w:pPr>
              <w:jc w:val="center"/>
              <w:rPr>
                <w:rFonts w:cs="Times New Roman"/>
              </w:rPr>
            </w:pPr>
            <w:r>
              <w:rPr>
                <w:rFonts w:cs="Times New Roman"/>
              </w:rPr>
              <w:t>X</w:t>
            </w:r>
          </w:p>
        </w:tc>
        <w:tc>
          <w:tcPr>
            <w:tcW w:w="2163" w:type="dxa"/>
          </w:tcPr>
          <w:p w14:paraId="0A44689C" w14:textId="77777777" w:rsidR="0072655D" w:rsidRPr="0097189D" w:rsidRDefault="0072655D" w:rsidP="00511866">
            <w:pPr>
              <w:jc w:val="center"/>
              <w:rPr>
                <w:rFonts w:cs="Times New Roman"/>
              </w:rPr>
            </w:pPr>
          </w:p>
        </w:tc>
      </w:tr>
    </w:tbl>
    <w:p w14:paraId="08E09075" w14:textId="77777777" w:rsidR="0072655D" w:rsidRDefault="0072655D">
      <w:pPr>
        <w:rPr>
          <w:rFonts w:cs="Times New Roman"/>
          <w:b/>
          <w:u w:val="single"/>
        </w:rPr>
      </w:pPr>
    </w:p>
    <w:p w14:paraId="2A128CBB" w14:textId="77777777" w:rsidR="0072655D" w:rsidRDefault="0072655D">
      <w:pPr>
        <w:rPr>
          <w:rFonts w:cs="Times New Roman"/>
          <w:b/>
          <w:u w:val="single"/>
        </w:rPr>
      </w:pPr>
    </w:p>
    <w:p w14:paraId="627D7415" w14:textId="64C9A716" w:rsidR="00D0136F" w:rsidRDefault="00D0136F" w:rsidP="00D0136F">
      <w:pPr>
        <w:spacing w:after="0" w:line="240" w:lineRule="auto"/>
        <w:jc w:val="center"/>
        <w:rPr>
          <w:rFonts w:cs="Times New Roman"/>
          <w:b/>
          <w:sz w:val="28"/>
          <w:szCs w:val="28"/>
        </w:rPr>
      </w:pPr>
      <w:r>
        <w:rPr>
          <w:rFonts w:cs="Times New Roman"/>
          <w:b/>
          <w:sz w:val="28"/>
          <w:szCs w:val="28"/>
        </w:rPr>
        <w:lastRenderedPageBreak/>
        <w:t>Summary of Ter</w:t>
      </w:r>
      <w:r w:rsidR="00682C49">
        <w:rPr>
          <w:rFonts w:cs="Times New Roman"/>
          <w:b/>
          <w:sz w:val="28"/>
          <w:szCs w:val="28"/>
        </w:rPr>
        <w:t>ms and Conditions of Employment</w:t>
      </w:r>
    </w:p>
    <w:p w14:paraId="5148291B" w14:textId="77777777" w:rsidR="00D0136F" w:rsidRPr="00682C49" w:rsidRDefault="00D0136F" w:rsidP="00D0136F">
      <w:pPr>
        <w:ind w:left="720"/>
        <w:rPr>
          <w:rFonts w:cs="Times New Roman"/>
          <w:sz w:val="18"/>
          <w:szCs w:val="18"/>
        </w:rPr>
      </w:pPr>
    </w:p>
    <w:tbl>
      <w:tblPr>
        <w:tblStyle w:val="TableGrid"/>
        <w:tblW w:w="9072" w:type="dxa"/>
        <w:tblInd w:w="108" w:type="dxa"/>
        <w:tblLook w:val="04A0" w:firstRow="1" w:lastRow="0" w:firstColumn="1" w:lastColumn="0" w:noHBand="0" w:noVBand="1"/>
      </w:tblPr>
      <w:tblGrid>
        <w:gridCol w:w="2127"/>
        <w:gridCol w:w="6945"/>
      </w:tblGrid>
      <w:tr w:rsidR="00D0136F" w14:paraId="2DE4AF74" w14:textId="77777777" w:rsidTr="00511866">
        <w:tc>
          <w:tcPr>
            <w:tcW w:w="2127" w:type="dxa"/>
          </w:tcPr>
          <w:p w14:paraId="585DDB22" w14:textId="77777777" w:rsidR="00D0136F" w:rsidRPr="00F36997" w:rsidRDefault="00D0136F" w:rsidP="00511866">
            <w:pPr>
              <w:rPr>
                <w:rFonts w:cs="Times New Roman"/>
                <w:b/>
              </w:rPr>
            </w:pPr>
            <w:r w:rsidRPr="00F36997">
              <w:rPr>
                <w:rFonts w:cs="Times New Roman"/>
                <w:b/>
              </w:rPr>
              <w:t>Department</w:t>
            </w:r>
          </w:p>
        </w:tc>
        <w:tc>
          <w:tcPr>
            <w:tcW w:w="6945" w:type="dxa"/>
          </w:tcPr>
          <w:p w14:paraId="23AC8E88" w14:textId="77777777" w:rsidR="00D0136F" w:rsidRDefault="00D0136F" w:rsidP="00511866">
            <w:pPr>
              <w:rPr>
                <w:rFonts w:cs="Times New Roman"/>
              </w:rPr>
            </w:pPr>
            <w:r>
              <w:rPr>
                <w:rFonts w:cs="Times New Roman"/>
              </w:rPr>
              <w:t>Development and Alumni Relations</w:t>
            </w:r>
          </w:p>
        </w:tc>
      </w:tr>
      <w:tr w:rsidR="00D0136F" w14:paraId="1A9A3E63" w14:textId="77777777" w:rsidTr="00511866">
        <w:tc>
          <w:tcPr>
            <w:tcW w:w="2127" w:type="dxa"/>
          </w:tcPr>
          <w:p w14:paraId="392BC9E3" w14:textId="77777777" w:rsidR="00D0136F" w:rsidRPr="00F36997" w:rsidRDefault="00D0136F" w:rsidP="00511866">
            <w:pPr>
              <w:rPr>
                <w:rFonts w:cs="Times New Roman"/>
                <w:b/>
              </w:rPr>
            </w:pPr>
            <w:r w:rsidRPr="00F36997">
              <w:rPr>
                <w:rFonts w:cs="Times New Roman"/>
                <w:b/>
              </w:rPr>
              <w:t>University Grade</w:t>
            </w:r>
          </w:p>
        </w:tc>
        <w:tc>
          <w:tcPr>
            <w:tcW w:w="6945" w:type="dxa"/>
          </w:tcPr>
          <w:p w14:paraId="5FECCDA6" w14:textId="5CBFD424" w:rsidR="00D0136F" w:rsidRDefault="00F7083B" w:rsidP="00511866">
            <w:pPr>
              <w:rPr>
                <w:rFonts w:cs="Times New Roman"/>
              </w:rPr>
            </w:pPr>
            <w:r>
              <w:rPr>
                <w:rFonts w:cs="Times New Roman"/>
              </w:rPr>
              <w:t>5</w:t>
            </w:r>
          </w:p>
        </w:tc>
      </w:tr>
    </w:tbl>
    <w:p w14:paraId="2A5810B7" w14:textId="77777777" w:rsidR="00D0136F" w:rsidRPr="00427390" w:rsidRDefault="00D0136F" w:rsidP="00D0136F">
      <w:pPr>
        <w:pStyle w:val="NoSpacing"/>
        <w:rPr>
          <w:i/>
        </w:rPr>
      </w:pPr>
    </w:p>
    <w:p w14:paraId="0F861187" w14:textId="77777777" w:rsidR="00D0136F" w:rsidRPr="00427390" w:rsidRDefault="00D0136F" w:rsidP="00D0136F">
      <w:pPr>
        <w:pStyle w:val="NoSpacing"/>
        <w:rPr>
          <w:i/>
        </w:rPr>
      </w:pPr>
      <w:r w:rsidRPr="00427390">
        <w:rPr>
          <w:i/>
        </w:rPr>
        <w:t>This summary is given as a guide and is not intended to form part of an individual’s contract of employment.</w:t>
      </w:r>
    </w:p>
    <w:p w14:paraId="255B21BD" w14:textId="77777777" w:rsidR="00D0136F" w:rsidRDefault="00D0136F" w:rsidP="00D0136F">
      <w:pPr>
        <w:pStyle w:val="NoSpacing"/>
        <w:rPr>
          <w:sz w:val="18"/>
          <w:szCs w:val="18"/>
        </w:rPr>
      </w:pPr>
    </w:p>
    <w:p w14:paraId="342A2441" w14:textId="77777777" w:rsidR="00D0136F" w:rsidRPr="00427390" w:rsidRDefault="00D0136F" w:rsidP="00D0136F">
      <w:pPr>
        <w:pStyle w:val="NoSpacing"/>
        <w:rPr>
          <w:sz w:val="18"/>
          <w:szCs w:val="18"/>
        </w:rPr>
      </w:pPr>
    </w:p>
    <w:p w14:paraId="3F3A2CDB" w14:textId="77777777" w:rsidR="0095756C" w:rsidRDefault="0095756C" w:rsidP="0095756C">
      <w:pPr>
        <w:rPr>
          <w:rFonts w:cs="Times New Roman"/>
          <w:b/>
          <w:u w:val="single"/>
        </w:rPr>
      </w:pPr>
      <w:r>
        <w:rPr>
          <w:rFonts w:cs="Times New Roman"/>
          <w:b/>
          <w:u w:val="single"/>
        </w:rPr>
        <w:t>Salary</w:t>
      </w:r>
    </w:p>
    <w:p w14:paraId="35D7AEF7" w14:textId="082CFC10" w:rsidR="0095756C" w:rsidRPr="0095756C" w:rsidRDefault="0095756C" w:rsidP="0095756C">
      <w:pPr>
        <w:pStyle w:val="NoSpacing"/>
      </w:pPr>
      <w:r w:rsidRPr="0095756C">
        <w:t>The salary range for this job is £24,</w:t>
      </w:r>
      <w:r w:rsidR="00682C49">
        <w:t>983</w:t>
      </w:r>
      <w:r w:rsidRPr="0095756C">
        <w:t xml:space="preserve"> – £</w:t>
      </w:r>
      <w:r w:rsidR="00682C49">
        <w:t>29,799</w:t>
      </w:r>
      <w:r w:rsidRPr="0095756C">
        <w:t xml:space="preserve"> p.a. depending on experience/performance. This figure will be reviewed annually in line with the pay award for other salaried administrative staff at St John’s College.  </w:t>
      </w:r>
    </w:p>
    <w:p w14:paraId="2E6018AA" w14:textId="77777777" w:rsidR="0095756C" w:rsidRPr="00682C49" w:rsidRDefault="0095756C" w:rsidP="0095756C">
      <w:pPr>
        <w:pStyle w:val="NoSpacing"/>
        <w:rPr>
          <w:sz w:val="18"/>
          <w:szCs w:val="18"/>
        </w:rPr>
      </w:pPr>
    </w:p>
    <w:p w14:paraId="19CEC290" w14:textId="77777777" w:rsidR="00682C49" w:rsidRDefault="00682C49" w:rsidP="00682C49">
      <w:pPr>
        <w:rPr>
          <w:rFonts w:cs="Times New Roman"/>
          <w:b/>
          <w:u w:val="single"/>
        </w:rPr>
      </w:pPr>
      <w:r>
        <w:rPr>
          <w:rFonts w:cs="Times New Roman"/>
          <w:b/>
          <w:u w:val="single"/>
        </w:rPr>
        <w:t>Contract</w:t>
      </w:r>
    </w:p>
    <w:p w14:paraId="2C0AD738" w14:textId="77777777" w:rsidR="00682C49" w:rsidRPr="00A569A1" w:rsidRDefault="00682C49" w:rsidP="00682C49">
      <w:pPr>
        <w:pStyle w:val="NoSpacing"/>
      </w:pPr>
      <w:r>
        <w:t>The job is offered on a Permanent basis.</w:t>
      </w:r>
    </w:p>
    <w:p w14:paraId="36EF4F11" w14:textId="77777777" w:rsidR="00682C49" w:rsidRPr="00682C49" w:rsidRDefault="00682C49" w:rsidP="00682C49">
      <w:pPr>
        <w:pStyle w:val="NoSpacing"/>
        <w:rPr>
          <w:noProof/>
          <w:sz w:val="18"/>
          <w:szCs w:val="18"/>
          <w:lang w:eastAsia="en-GB"/>
        </w:rPr>
      </w:pPr>
    </w:p>
    <w:p w14:paraId="15B92335" w14:textId="77777777" w:rsidR="00682C49" w:rsidRDefault="00682C49" w:rsidP="00682C49">
      <w:pPr>
        <w:rPr>
          <w:rFonts w:cs="Times New Roman"/>
          <w:b/>
          <w:u w:val="single"/>
        </w:rPr>
      </w:pPr>
      <w:r>
        <w:rPr>
          <w:rFonts w:cs="Times New Roman"/>
          <w:b/>
          <w:u w:val="single"/>
        </w:rPr>
        <w:t>Hours of Work</w:t>
      </w:r>
    </w:p>
    <w:p w14:paraId="7A886E89" w14:textId="77777777" w:rsidR="00682C49" w:rsidRDefault="00682C49" w:rsidP="00682C49">
      <w:pPr>
        <w:pStyle w:val="NoSpacing"/>
      </w:pPr>
      <w:r>
        <w:t>Normal office hours are 33.75 hours per week. Normal hours of work are 9:</w:t>
      </w:r>
      <w:r w:rsidRPr="006D4B07">
        <w:t>30am to 5</w:t>
      </w:r>
      <w:r>
        <w:t>:</w:t>
      </w:r>
      <w:r w:rsidRPr="006D4B07">
        <w:t xml:space="preserve">15pm, with an </w:t>
      </w:r>
      <w:r>
        <w:t xml:space="preserve">unpaid </w:t>
      </w:r>
      <w:r w:rsidRPr="006D4B07">
        <w:t>hour for lunch.</w:t>
      </w:r>
      <w:r>
        <w:t xml:space="preserve"> Some flexibility will be required according to the demands of the workload. Time off in lieu will be given for extra hours worked.</w:t>
      </w:r>
    </w:p>
    <w:p w14:paraId="5F056625" w14:textId="77777777" w:rsidR="00682C49" w:rsidRPr="00FF0002" w:rsidRDefault="00682C49" w:rsidP="00682C49">
      <w:pPr>
        <w:pStyle w:val="NoSpacing"/>
        <w:rPr>
          <w:sz w:val="18"/>
          <w:szCs w:val="18"/>
        </w:rPr>
      </w:pPr>
    </w:p>
    <w:p w14:paraId="6D2C7454" w14:textId="77777777" w:rsidR="00682C49" w:rsidRDefault="00682C49" w:rsidP="00682C49">
      <w:pPr>
        <w:rPr>
          <w:rFonts w:cs="Times New Roman"/>
          <w:b/>
          <w:u w:val="single"/>
        </w:rPr>
      </w:pPr>
      <w:r>
        <w:rPr>
          <w:rFonts w:cs="Times New Roman"/>
          <w:b/>
          <w:u w:val="single"/>
        </w:rPr>
        <w:t>Annual Leave</w:t>
      </w:r>
    </w:p>
    <w:p w14:paraId="5D77A104" w14:textId="77777777" w:rsidR="00682C49" w:rsidRPr="00FF0002" w:rsidRDefault="00682C49" w:rsidP="00682C49">
      <w:pPr>
        <w:pStyle w:val="NoSpacing"/>
        <w:rPr>
          <w:noProof/>
          <w:sz w:val="18"/>
          <w:szCs w:val="18"/>
          <w:lang w:eastAsia="en-GB"/>
        </w:rPr>
      </w:pPr>
      <w:r w:rsidRPr="006D4B07">
        <w:t>Annual leave entitlement is 38 days, which includes 8 public holidays and 5 fixed days to be taken at Christmas, when the College is closed. The holiday year begins on 1 J</w:t>
      </w:r>
      <w:r>
        <w:t>anuary and ends on 31 December.</w:t>
      </w:r>
    </w:p>
    <w:p w14:paraId="516902E0" w14:textId="77777777" w:rsidR="00682C49" w:rsidRDefault="00682C49" w:rsidP="00682C49">
      <w:pPr>
        <w:pStyle w:val="NoSpacing"/>
        <w:rPr>
          <w:noProof/>
          <w:sz w:val="18"/>
          <w:szCs w:val="18"/>
          <w:lang w:eastAsia="en-GB"/>
        </w:rPr>
      </w:pPr>
    </w:p>
    <w:p w14:paraId="44A01ED8" w14:textId="77777777" w:rsidR="00682C49" w:rsidRDefault="00682C49" w:rsidP="00682C49">
      <w:pPr>
        <w:rPr>
          <w:rFonts w:cs="Times New Roman"/>
          <w:b/>
          <w:u w:val="single"/>
        </w:rPr>
      </w:pPr>
      <w:r>
        <w:rPr>
          <w:rFonts w:cs="Times New Roman"/>
          <w:b/>
          <w:u w:val="single"/>
        </w:rPr>
        <w:t>Meals</w:t>
      </w:r>
    </w:p>
    <w:p w14:paraId="4DCC2BA5" w14:textId="77777777" w:rsidR="00682C49" w:rsidRDefault="00682C49" w:rsidP="00682C49">
      <w:pPr>
        <w:pStyle w:val="NoSpacing"/>
      </w:pPr>
      <w:r>
        <w:rPr>
          <w:rFonts w:eastAsia="Times New Roman"/>
        </w:rPr>
        <w:t>The post-holder is entitled to free lunches in Hall on days they are working at the College site and the College kitchens are open. The College also provides free tea, coffee and water during the working day.</w:t>
      </w:r>
    </w:p>
    <w:p w14:paraId="2CB3375A" w14:textId="77777777" w:rsidR="00682C49" w:rsidRDefault="00682C49" w:rsidP="00682C49">
      <w:pPr>
        <w:pStyle w:val="NoSpacing"/>
      </w:pPr>
    </w:p>
    <w:p w14:paraId="725F4C70" w14:textId="77777777" w:rsidR="00682C49" w:rsidRDefault="00682C49" w:rsidP="00682C49">
      <w:pPr>
        <w:rPr>
          <w:rFonts w:cs="Times New Roman"/>
          <w:b/>
          <w:u w:val="single"/>
        </w:rPr>
      </w:pPr>
      <w:r>
        <w:rPr>
          <w:rFonts w:cs="Times New Roman"/>
          <w:b/>
          <w:u w:val="single"/>
        </w:rPr>
        <w:t>Pension</w:t>
      </w:r>
    </w:p>
    <w:p w14:paraId="4D044F3C" w14:textId="77777777" w:rsidR="00682C49" w:rsidRDefault="00682C49" w:rsidP="00682C49">
      <w:pPr>
        <w:rPr>
          <w:rFonts w:eastAsia="Times New Roman"/>
        </w:rPr>
      </w:pPr>
      <w:r>
        <w:rPr>
          <w:rFonts w:eastAsia="Times New Roman"/>
        </w:rPr>
        <w:t xml:space="preserve">The post-holder will be automatically enrolled into the contributory St John’s College Staff Pension Fund from the commencement date of the appointment. </w:t>
      </w:r>
      <w:r>
        <w:t>Contributions will be payable in equal monthly instalments in arrears.</w:t>
      </w:r>
    </w:p>
    <w:p w14:paraId="39609607" w14:textId="77777777" w:rsidR="00682C49" w:rsidRDefault="00682C49" w:rsidP="00682C49">
      <w:pPr>
        <w:rPr>
          <w:rFonts w:cs="Times New Roman"/>
          <w:b/>
          <w:u w:val="single"/>
        </w:rPr>
      </w:pPr>
      <w:r>
        <w:rPr>
          <w:rFonts w:cs="Times New Roman"/>
          <w:b/>
          <w:u w:val="single"/>
        </w:rPr>
        <w:t>Probationary and Notice Periods</w:t>
      </w:r>
    </w:p>
    <w:p w14:paraId="49684D3B" w14:textId="77777777" w:rsidR="00682C49" w:rsidRDefault="00682C49" w:rsidP="00682C49">
      <w:pPr>
        <w:pStyle w:val="PlainText"/>
        <w:jc w:val="both"/>
        <w:rPr>
          <w:rFonts w:asciiTheme="minorHAnsi" w:hAnsiTheme="minorHAnsi"/>
          <w:sz w:val="22"/>
          <w:szCs w:val="22"/>
        </w:rPr>
      </w:pPr>
      <w:r w:rsidRPr="006D4B07">
        <w:rPr>
          <w:rFonts w:asciiTheme="minorHAnsi" w:hAnsiTheme="minorHAnsi"/>
          <w:sz w:val="22"/>
          <w:szCs w:val="22"/>
        </w:rPr>
        <w:t>The appointment is subject to satisfactory completion of a six-month probationary period, during which tim</w:t>
      </w:r>
      <w:r>
        <w:rPr>
          <w:rFonts w:asciiTheme="minorHAnsi" w:hAnsiTheme="minorHAnsi"/>
          <w:sz w:val="22"/>
          <w:szCs w:val="22"/>
        </w:rPr>
        <w:t xml:space="preserve">e the notice period will be one week </w:t>
      </w:r>
      <w:r w:rsidRPr="006D4B07">
        <w:rPr>
          <w:rFonts w:asciiTheme="minorHAnsi" w:hAnsiTheme="minorHAnsi"/>
          <w:sz w:val="22"/>
          <w:szCs w:val="22"/>
        </w:rPr>
        <w:t xml:space="preserve">on either side. </w:t>
      </w:r>
      <w:r w:rsidRPr="0083510B">
        <w:rPr>
          <w:rFonts w:asciiTheme="minorHAnsi" w:hAnsiTheme="minorHAnsi"/>
          <w:sz w:val="22"/>
          <w:szCs w:val="22"/>
        </w:rPr>
        <w:t>Once the appointment has been confirmed, the notic</w:t>
      </w:r>
      <w:r>
        <w:rPr>
          <w:rFonts w:asciiTheme="minorHAnsi" w:hAnsiTheme="minorHAnsi"/>
          <w:sz w:val="22"/>
          <w:szCs w:val="22"/>
        </w:rPr>
        <w:t xml:space="preserve">e period on either side will be: </w:t>
      </w:r>
    </w:p>
    <w:p w14:paraId="41679D3C" w14:textId="77777777" w:rsidR="00682C49" w:rsidRPr="00314A4A" w:rsidRDefault="00682C49" w:rsidP="00682C49">
      <w:pPr>
        <w:pStyle w:val="NoSpacing"/>
        <w:numPr>
          <w:ilvl w:val="0"/>
          <w:numId w:val="12"/>
        </w:numPr>
      </w:pPr>
      <w:r w:rsidRPr="00314A4A">
        <w:t>After the initial probationary period, and up to four years’ service – one month;</w:t>
      </w:r>
    </w:p>
    <w:p w14:paraId="3F07E79B" w14:textId="77777777" w:rsidR="00682C49" w:rsidRPr="00314A4A" w:rsidRDefault="00682C49" w:rsidP="00682C49">
      <w:pPr>
        <w:pStyle w:val="NoSpacing"/>
        <w:numPr>
          <w:ilvl w:val="0"/>
          <w:numId w:val="12"/>
        </w:numPr>
      </w:pPr>
      <w:r w:rsidRPr="00314A4A">
        <w:t>For each full year of continuous service after four years’ service – not less than one week for each continuous year of service, up to a maximum of twelve weeks’ notice</w:t>
      </w:r>
    </w:p>
    <w:p w14:paraId="78E204D4" w14:textId="77777777" w:rsidR="00881ED6" w:rsidRDefault="00881ED6" w:rsidP="0095756C">
      <w:pPr>
        <w:pStyle w:val="NoSpacing"/>
      </w:pPr>
    </w:p>
    <w:p w14:paraId="5E4E35B6" w14:textId="77777777" w:rsidR="00881ED6" w:rsidRDefault="00881ED6" w:rsidP="00881ED6">
      <w:pPr>
        <w:pStyle w:val="NoSpacing"/>
      </w:pPr>
    </w:p>
    <w:p w14:paraId="0A897678" w14:textId="77777777" w:rsidR="00682C49" w:rsidRDefault="00682C49">
      <w:pPr>
        <w:rPr>
          <w:b/>
          <w:u w:val="single"/>
        </w:rPr>
      </w:pPr>
      <w:r>
        <w:rPr>
          <w:b/>
          <w:u w:val="single"/>
        </w:rPr>
        <w:br w:type="page"/>
      </w:r>
    </w:p>
    <w:p w14:paraId="1DAB103B" w14:textId="7C8EBA2E" w:rsidR="00682C49" w:rsidRPr="00FF0002" w:rsidRDefault="00682C49" w:rsidP="00682C49">
      <w:pPr>
        <w:pStyle w:val="NoSpacing"/>
        <w:rPr>
          <w:b/>
          <w:u w:val="single"/>
        </w:rPr>
      </w:pPr>
      <w:r w:rsidRPr="00FF0002">
        <w:rPr>
          <w:b/>
          <w:u w:val="single"/>
        </w:rPr>
        <w:lastRenderedPageBreak/>
        <w:t>Other</w:t>
      </w:r>
    </w:p>
    <w:p w14:paraId="469A7416" w14:textId="77777777" w:rsidR="00682C49" w:rsidRDefault="00682C49" w:rsidP="00682C49">
      <w:pPr>
        <w:pStyle w:val="NoSpacing"/>
      </w:pPr>
    </w:p>
    <w:p w14:paraId="2E6442DD" w14:textId="77777777" w:rsidR="00682C49" w:rsidRDefault="00682C49" w:rsidP="00682C49">
      <w:pPr>
        <w:pStyle w:val="NoSpacing"/>
      </w:pPr>
      <w:r>
        <w:t xml:space="preserve">St John’s </w:t>
      </w:r>
      <w:r w:rsidRPr="006D4B07">
        <w:t xml:space="preserve">College will pay for relevant training, conference attendance </w:t>
      </w:r>
      <w:proofErr w:type="spellStart"/>
      <w:r w:rsidRPr="006D4B07">
        <w:t>etc</w:t>
      </w:r>
      <w:proofErr w:type="spellEnd"/>
      <w:r w:rsidRPr="006D4B07">
        <w:t>, to enhance work performance and encourage professional development.</w:t>
      </w:r>
    </w:p>
    <w:p w14:paraId="5765EE14" w14:textId="77777777" w:rsidR="00682C49" w:rsidRDefault="00682C49" w:rsidP="00682C49">
      <w:pPr>
        <w:pStyle w:val="NoSpacing"/>
      </w:pPr>
    </w:p>
    <w:p w14:paraId="7C6B4E47" w14:textId="77777777" w:rsidR="00682C49" w:rsidRDefault="00682C49" w:rsidP="00682C49">
      <w:pPr>
        <w:rPr>
          <w:rFonts w:cs="Times New Roman"/>
          <w:b/>
          <w:u w:val="single"/>
        </w:rPr>
      </w:pPr>
      <w:r>
        <w:rPr>
          <w:rFonts w:cs="Times New Roman"/>
          <w:b/>
          <w:u w:val="single"/>
        </w:rPr>
        <w:t>Appointment Procedure</w:t>
      </w:r>
    </w:p>
    <w:p w14:paraId="3BA6F1E7" w14:textId="2C8E346B" w:rsidR="00682C49" w:rsidRDefault="00682C49" w:rsidP="00682C49">
      <w:pPr>
        <w:pStyle w:val="NoSpacing"/>
      </w:pPr>
      <w:r>
        <w:t xml:space="preserve">To apply, please send a full CV as well as a supporting statement and the names and contact details of two referees, preferably by email, to </w:t>
      </w:r>
      <w:hyperlink r:id="rId6" w:history="1">
        <w:r w:rsidRPr="006413A9">
          <w:rPr>
            <w:rStyle w:val="Hyperlink"/>
          </w:rPr>
          <w:t>vacancies@sjc.ox.ac.uk</w:t>
        </w:r>
      </w:hyperlink>
      <w:r>
        <w:t>, or by post to Mrs Amanda Armstrong, College Office, St John’s College, St Giles, Oxford OX1 3JP.</w:t>
      </w:r>
    </w:p>
    <w:p w14:paraId="0E9B0B5B" w14:textId="77777777" w:rsidR="00682C49" w:rsidRDefault="00682C49" w:rsidP="00682C49">
      <w:pPr>
        <w:pStyle w:val="NoSpacing"/>
      </w:pPr>
    </w:p>
    <w:p w14:paraId="6D0F4CC4" w14:textId="77777777" w:rsidR="00682C49" w:rsidRPr="00682C49" w:rsidRDefault="00682C49" w:rsidP="00682C49">
      <w:pPr>
        <w:pStyle w:val="NoSpacing"/>
        <w:rPr>
          <w:rStyle w:val="SubtleEmphasis1"/>
          <w:rFonts w:cs="Times New Roman"/>
          <w:i w:val="0"/>
          <w:color w:val="000000"/>
        </w:rPr>
      </w:pPr>
      <w:r w:rsidRPr="00682C49">
        <w:rPr>
          <w:rStyle w:val="SubtleEmphasis1"/>
          <w:rFonts w:cs="Times New Roman"/>
          <w:i w:val="0"/>
          <w:color w:val="000000"/>
        </w:rPr>
        <w:t xml:space="preserve">If you have previously been employed, your referees should be people who have direct experience of your work through working closely with you for a considerable period, and at least one of them should be your formal line manager in your most recent job.  Otherwise they can be people who know you from recent college, school, or voluntary experience. It is helpful if you can tell us briefly how each referee knows you.  References will not be taken up before the interview stage.  </w:t>
      </w:r>
    </w:p>
    <w:p w14:paraId="7F00E992" w14:textId="77777777" w:rsidR="00682C49" w:rsidRPr="00193071" w:rsidRDefault="00682C49" w:rsidP="00682C49">
      <w:pPr>
        <w:pStyle w:val="NoSpacing"/>
        <w:rPr>
          <w:iCs/>
          <w:color w:val="000000"/>
        </w:rPr>
      </w:pPr>
    </w:p>
    <w:p w14:paraId="610D754E" w14:textId="3947E04B" w:rsidR="00682C49" w:rsidRDefault="00682C49" w:rsidP="00682C49">
      <w:pPr>
        <w:pStyle w:val="NoSpacing"/>
      </w:pPr>
      <w:r>
        <w:t xml:space="preserve">Closing date for applications is </w:t>
      </w:r>
      <w:r w:rsidR="00BA25B2">
        <w:t>Wednesday</w:t>
      </w:r>
      <w:r w:rsidR="00BA25B2">
        <w:rPr>
          <w:rFonts w:cs="Arial"/>
          <w:snapToGrid w:val="0"/>
          <w:color w:val="000000"/>
          <w:szCs w:val="24"/>
        </w:rPr>
        <w:t xml:space="preserve">, 28 February 2018 at </w:t>
      </w:r>
      <w:r>
        <w:t xml:space="preserve">12 noon. Applications received after the deadline will not be considered. </w:t>
      </w:r>
    </w:p>
    <w:p w14:paraId="5C5A277F" w14:textId="77777777" w:rsidR="00682C49" w:rsidRDefault="00682C49" w:rsidP="00682C49">
      <w:pPr>
        <w:pStyle w:val="NoSpacing"/>
      </w:pPr>
    </w:p>
    <w:p w14:paraId="09AA1E23" w14:textId="06280FC5" w:rsidR="00682C49" w:rsidRDefault="00682C49" w:rsidP="00682C49">
      <w:pPr>
        <w:pStyle w:val="NoSpacing"/>
      </w:pPr>
      <w:r>
        <w:t xml:space="preserve">It is anticipated that interviews will be held on Friday, 9 </w:t>
      </w:r>
      <w:r w:rsidR="00BA25B2">
        <w:t>March</w:t>
      </w:r>
      <w:bookmarkStart w:id="0" w:name="_GoBack"/>
      <w:bookmarkEnd w:id="0"/>
      <w:r>
        <w:t xml:space="preserve"> 2018.</w:t>
      </w:r>
    </w:p>
    <w:p w14:paraId="5E52E6E0" w14:textId="77777777" w:rsidR="00682C49" w:rsidRDefault="00682C49" w:rsidP="00682C49">
      <w:pPr>
        <w:pStyle w:val="NoSpacing"/>
      </w:pPr>
    </w:p>
    <w:p w14:paraId="2D700820" w14:textId="77777777" w:rsidR="00682C49" w:rsidRDefault="00682C49" w:rsidP="00682C49">
      <w:pPr>
        <w:pStyle w:val="NoSpacing"/>
      </w:pPr>
      <w:r>
        <w:t>The appointment will be subject (</w:t>
      </w:r>
      <w:proofErr w:type="spellStart"/>
      <w:r>
        <w:t>i</w:t>
      </w:r>
      <w:proofErr w:type="spellEnd"/>
      <w:r>
        <w:t>) to the provision of an original document which indicates your right to work in the UK, and (ii) the completion of an initial probationary period.</w:t>
      </w:r>
    </w:p>
    <w:p w14:paraId="3DF48AEB" w14:textId="77777777" w:rsidR="00682C49" w:rsidRPr="00594372" w:rsidRDefault="00682C49" w:rsidP="00682C49">
      <w:pPr>
        <w:pStyle w:val="NoSpacing"/>
      </w:pPr>
    </w:p>
    <w:p w14:paraId="6982244C" w14:textId="77777777" w:rsidR="00682C49" w:rsidRPr="00682C49" w:rsidRDefault="00682C49" w:rsidP="00682C49">
      <w:pPr>
        <w:spacing w:after="240"/>
        <w:rPr>
          <w:rStyle w:val="SubtleEmphasis1"/>
          <w:rFonts w:cs="Times New Roman"/>
          <w:b/>
          <w:i w:val="0"/>
          <w:color w:val="000000"/>
          <w:u w:val="single"/>
        </w:rPr>
      </w:pPr>
      <w:r w:rsidRPr="00682C49">
        <w:rPr>
          <w:rStyle w:val="SubtleEmphasis1"/>
          <w:rFonts w:cs="Times New Roman"/>
          <w:b/>
          <w:i w:val="0"/>
          <w:color w:val="000000"/>
          <w:u w:val="single"/>
        </w:rPr>
        <w:t>Data Protection</w:t>
      </w:r>
    </w:p>
    <w:p w14:paraId="40B76A06" w14:textId="77777777" w:rsidR="00682C49" w:rsidRPr="00682C49" w:rsidRDefault="00682C49" w:rsidP="00682C49">
      <w:pPr>
        <w:pStyle w:val="NoSpacing"/>
        <w:rPr>
          <w:rStyle w:val="SubtleEmphasis1"/>
          <w:rFonts w:cs="Times New Roman"/>
          <w:i w:val="0"/>
          <w:color w:val="000000"/>
        </w:rPr>
      </w:pPr>
      <w:r w:rsidRPr="00682C49">
        <w:rPr>
          <w:rStyle w:val="SubtleEmphasis1"/>
          <w:rFonts w:cs="Times New Roman"/>
          <w:i w:val="0"/>
          <w:color w:val="000000"/>
        </w:rPr>
        <w:t>All data supplied by applicants will be used only for the purposes of determining their suitability for the post, and will be held in accordance with the principles of the Data Protection Act 1998 and the College’s Data Protection Policy and recruitment monitoring process.</w:t>
      </w:r>
    </w:p>
    <w:p w14:paraId="576B5007" w14:textId="77777777" w:rsidR="00682C49" w:rsidRPr="00682C49" w:rsidRDefault="00682C49" w:rsidP="00682C49">
      <w:pPr>
        <w:pStyle w:val="NoSpacing"/>
        <w:rPr>
          <w:rStyle w:val="SubtleEmphasis1"/>
          <w:rFonts w:cs="Times New Roman"/>
          <w:i w:val="0"/>
          <w:color w:val="000000"/>
        </w:rPr>
      </w:pPr>
    </w:p>
    <w:p w14:paraId="4AEA134E" w14:textId="77777777" w:rsidR="00682C49" w:rsidRPr="00682C49" w:rsidRDefault="00682C49" w:rsidP="00682C49">
      <w:pPr>
        <w:spacing w:after="240"/>
        <w:rPr>
          <w:rStyle w:val="SubtleEmphasis1"/>
          <w:rFonts w:cs="Times New Roman"/>
          <w:b/>
          <w:i w:val="0"/>
          <w:color w:val="000000"/>
          <w:u w:val="single"/>
        </w:rPr>
      </w:pPr>
      <w:r w:rsidRPr="00682C49">
        <w:rPr>
          <w:rStyle w:val="SubtleEmphasis1"/>
          <w:rFonts w:cs="Times New Roman"/>
          <w:b/>
          <w:i w:val="0"/>
          <w:color w:val="000000"/>
          <w:u w:val="single"/>
        </w:rPr>
        <w:t>Equality of Opportunity</w:t>
      </w:r>
    </w:p>
    <w:p w14:paraId="10F36D5B" w14:textId="77777777" w:rsidR="00682C49" w:rsidRPr="00682C49" w:rsidRDefault="00682C49" w:rsidP="00682C49">
      <w:pPr>
        <w:pStyle w:val="NoSpacing"/>
        <w:rPr>
          <w:rStyle w:val="SubtleEmphasis1"/>
          <w:rFonts w:cs="Times New Roman"/>
          <w:i w:val="0"/>
          <w:color w:val="000000"/>
        </w:rPr>
      </w:pPr>
      <w:r w:rsidRPr="00682C49">
        <w:rPr>
          <w:rStyle w:val="SubtleEmphasis1"/>
          <w:rFonts w:cs="Times New Roman"/>
          <w:i w:val="0"/>
          <w:color w:val="000000"/>
        </w:rPr>
        <w:t>St John’s College is committed to providing equality of opportunity and avoiding unlawful discrimination. The policy and practice of the College requires that all staff are afforded equal opportunities within employment and that entry into employment with the College and progression within employment will be determined only by personal merit and the application of criteria which are related to the duties of each particular post and the relevant salary structure. In all cases, ability to perform the job will be the primary consideration. Subject to statutory provisions, no applicant or member of staff will be treated less favourably than another because of his or her sex, marital status, sexual orientation, racial group, age or disability.</w:t>
      </w:r>
    </w:p>
    <w:p w14:paraId="60A62760" w14:textId="77777777" w:rsidR="00881ED6" w:rsidRDefault="00881ED6" w:rsidP="00881ED6">
      <w:pPr>
        <w:pStyle w:val="NoSpacing"/>
      </w:pPr>
    </w:p>
    <w:p w14:paraId="61418502" w14:textId="77777777" w:rsidR="00881ED6" w:rsidRDefault="00881ED6" w:rsidP="00881ED6">
      <w:pPr>
        <w:rPr>
          <w:rFonts w:cs="Times New Roman"/>
        </w:rPr>
      </w:pPr>
    </w:p>
    <w:p w14:paraId="29989696" w14:textId="77777777" w:rsidR="00881ED6" w:rsidRPr="001509B6" w:rsidRDefault="00881ED6" w:rsidP="00881ED6">
      <w:pPr>
        <w:rPr>
          <w:rFonts w:cs="Times New Roman"/>
        </w:rPr>
      </w:pPr>
    </w:p>
    <w:p w14:paraId="5DD5D1CE" w14:textId="77777777" w:rsidR="00881ED6" w:rsidRDefault="00881ED6" w:rsidP="00881ED6">
      <w:pPr>
        <w:rPr>
          <w:rFonts w:cs="Times New Roman"/>
          <w:b/>
          <w:sz w:val="28"/>
          <w:szCs w:val="28"/>
        </w:rPr>
      </w:pPr>
    </w:p>
    <w:p w14:paraId="6EDEB974" w14:textId="77777777" w:rsidR="00881ED6" w:rsidRPr="00497B87" w:rsidRDefault="00881ED6" w:rsidP="00881ED6">
      <w:pPr>
        <w:rPr>
          <w:rFonts w:cs="Times New Roman"/>
          <w:b/>
          <w:sz w:val="28"/>
          <w:szCs w:val="28"/>
        </w:rPr>
      </w:pPr>
    </w:p>
    <w:p w14:paraId="11E02092" w14:textId="77777777" w:rsidR="00881ED6" w:rsidRDefault="00881ED6" w:rsidP="0095756C">
      <w:pPr>
        <w:pStyle w:val="NoSpacing"/>
      </w:pPr>
    </w:p>
    <w:p w14:paraId="5F84AC2D" w14:textId="24E46DF4" w:rsidR="00D0136F" w:rsidRDefault="00D0136F" w:rsidP="0016518D"/>
    <w:sectPr w:rsidR="00D0136F" w:rsidSect="00C76FBD">
      <w:pgSz w:w="11906" w:h="16838"/>
      <w:pgMar w:top="1134"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94FCE"/>
    <w:multiLevelType w:val="hybridMultilevel"/>
    <w:tmpl w:val="CB1A4E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8D6976"/>
    <w:multiLevelType w:val="hybridMultilevel"/>
    <w:tmpl w:val="E35251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DD5D74"/>
    <w:multiLevelType w:val="hybridMultilevel"/>
    <w:tmpl w:val="EC4EF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61078B"/>
    <w:multiLevelType w:val="hybridMultilevel"/>
    <w:tmpl w:val="08063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7D2E9F"/>
    <w:multiLevelType w:val="hybridMultilevel"/>
    <w:tmpl w:val="A574C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421945"/>
    <w:multiLevelType w:val="hybridMultilevel"/>
    <w:tmpl w:val="31946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8E31E5"/>
    <w:multiLevelType w:val="hybridMultilevel"/>
    <w:tmpl w:val="9E081D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CD530EB"/>
    <w:multiLevelType w:val="hybridMultilevel"/>
    <w:tmpl w:val="AE847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122FA2"/>
    <w:multiLevelType w:val="hybridMultilevel"/>
    <w:tmpl w:val="30A0B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707D8F"/>
    <w:multiLevelType w:val="hybridMultilevel"/>
    <w:tmpl w:val="60EEF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8FE02AF"/>
    <w:multiLevelType w:val="hybridMultilevel"/>
    <w:tmpl w:val="3BD4C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F378B5"/>
    <w:multiLevelType w:val="hybridMultilevel"/>
    <w:tmpl w:val="23F01B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8"/>
  </w:num>
  <w:num w:numId="6">
    <w:abstractNumId w:val="9"/>
  </w:num>
  <w:num w:numId="7">
    <w:abstractNumId w:val="6"/>
  </w:num>
  <w:num w:numId="8">
    <w:abstractNumId w:val="11"/>
  </w:num>
  <w:num w:numId="9">
    <w:abstractNumId w:val="4"/>
  </w:num>
  <w:num w:numId="10">
    <w:abstractNumId w:val="7"/>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3"/>
    <w:rsid w:val="00012369"/>
    <w:rsid w:val="00033E4A"/>
    <w:rsid w:val="00066D1E"/>
    <w:rsid w:val="000767FE"/>
    <w:rsid w:val="00077613"/>
    <w:rsid w:val="000778A5"/>
    <w:rsid w:val="00081E0A"/>
    <w:rsid w:val="00093C3C"/>
    <w:rsid w:val="000A49E9"/>
    <w:rsid w:val="000B34D2"/>
    <w:rsid w:val="000B5A16"/>
    <w:rsid w:val="0016518D"/>
    <w:rsid w:val="00165462"/>
    <w:rsid w:val="001E462B"/>
    <w:rsid w:val="00226FAE"/>
    <w:rsid w:val="002D0EDF"/>
    <w:rsid w:val="002E7559"/>
    <w:rsid w:val="002F5A06"/>
    <w:rsid w:val="00314C0F"/>
    <w:rsid w:val="003337E1"/>
    <w:rsid w:val="0035225A"/>
    <w:rsid w:val="00374B7E"/>
    <w:rsid w:val="00393D05"/>
    <w:rsid w:val="004143EF"/>
    <w:rsid w:val="00414B73"/>
    <w:rsid w:val="00462C35"/>
    <w:rsid w:val="00476FD4"/>
    <w:rsid w:val="0048759B"/>
    <w:rsid w:val="00495478"/>
    <w:rsid w:val="004B0C1B"/>
    <w:rsid w:val="004C3EBF"/>
    <w:rsid w:val="004F6E72"/>
    <w:rsid w:val="00526BD4"/>
    <w:rsid w:val="005449D4"/>
    <w:rsid w:val="00550DC5"/>
    <w:rsid w:val="00576DAF"/>
    <w:rsid w:val="0060789C"/>
    <w:rsid w:val="0061677E"/>
    <w:rsid w:val="006413A9"/>
    <w:rsid w:val="006475D9"/>
    <w:rsid w:val="00661FFF"/>
    <w:rsid w:val="00682C49"/>
    <w:rsid w:val="006B5901"/>
    <w:rsid w:val="00702EAF"/>
    <w:rsid w:val="00711818"/>
    <w:rsid w:val="0072655D"/>
    <w:rsid w:val="007431EA"/>
    <w:rsid w:val="00770BBB"/>
    <w:rsid w:val="00772E03"/>
    <w:rsid w:val="007C03FE"/>
    <w:rsid w:val="007D7849"/>
    <w:rsid w:val="007E2813"/>
    <w:rsid w:val="00812A07"/>
    <w:rsid w:val="0081648C"/>
    <w:rsid w:val="008227E4"/>
    <w:rsid w:val="00832195"/>
    <w:rsid w:val="0086709C"/>
    <w:rsid w:val="00881ED6"/>
    <w:rsid w:val="009125B7"/>
    <w:rsid w:val="00935613"/>
    <w:rsid w:val="009553E9"/>
    <w:rsid w:val="0095756C"/>
    <w:rsid w:val="00977459"/>
    <w:rsid w:val="009F2DF3"/>
    <w:rsid w:val="00A0596A"/>
    <w:rsid w:val="00A569A1"/>
    <w:rsid w:val="00AC269B"/>
    <w:rsid w:val="00AC2808"/>
    <w:rsid w:val="00AC7ACE"/>
    <w:rsid w:val="00B2156A"/>
    <w:rsid w:val="00B272E9"/>
    <w:rsid w:val="00B53796"/>
    <w:rsid w:val="00B76939"/>
    <w:rsid w:val="00B933F6"/>
    <w:rsid w:val="00BA25B2"/>
    <w:rsid w:val="00BC3AE0"/>
    <w:rsid w:val="00BC59C9"/>
    <w:rsid w:val="00BE3B30"/>
    <w:rsid w:val="00C06F26"/>
    <w:rsid w:val="00C24FA6"/>
    <w:rsid w:val="00C5367D"/>
    <w:rsid w:val="00C76FBD"/>
    <w:rsid w:val="00C84756"/>
    <w:rsid w:val="00CB4374"/>
    <w:rsid w:val="00CD74C0"/>
    <w:rsid w:val="00CE2C10"/>
    <w:rsid w:val="00D0136F"/>
    <w:rsid w:val="00D022E9"/>
    <w:rsid w:val="00D12123"/>
    <w:rsid w:val="00D35736"/>
    <w:rsid w:val="00D811A6"/>
    <w:rsid w:val="00D875CB"/>
    <w:rsid w:val="00E07029"/>
    <w:rsid w:val="00E122D8"/>
    <w:rsid w:val="00E315FB"/>
    <w:rsid w:val="00E45B84"/>
    <w:rsid w:val="00E96124"/>
    <w:rsid w:val="00ED100D"/>
    <w:rsid w:val="00ED6F50"/>
    <w:rsid w:val="00F07040"/>
    <w:rsid w:val="00F7083B"/>
    <w:rsid w:val="00F81CFD"/>
    <w:rsid w:val="00FA207C"/>
    <w:rsid w:val="00FB2F37"/>
    <w:rsid w:val="00FB3230"/>
    <w:rsid w:val="00FE702E"/>
    <w:rsid w:val="00FF44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0CE2A8"/>
  <w15:docId w15:val="{CBDFE814-6635-4DBA-8DA9-6D3B69931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72655D"/>
    <w:pPr>
      <w:keepNext/>
      <w:spacing w:before="240" w:after="60" w:line="240" w:lineRule="auto"/>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E72"/>
    <w:pPr>
      <w:ind w:left="720"/>
      <w:contextualSpacing/>
    </w:pPr>
  </w:style>
  <w:style w:type="paragraph" w:styleId="BalloonText">
    <w:name w:val="Balloon Text"/>
    <w:basedOn w:val="Normal"/>
    <w:link w:val="BalloonTextChar"/>
    <w:uiPriority w:val="99"/>
    <w:semiHidden/>
    <w:unhideWhenUsed/>
    <w:rsid w:val="009125B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25B7"/>
    <w:rPr>
      <w:rFonts w:ascii="Lucida Grande" w:hAnsi="Lucida Grande" w:cs="Lucida Grande"/>
      <w:sz w:val="18"/>
      <w:szCs w:val="18"/>
    </w:rPr>
  </w:style>
  <w:style w:type="table" w:styleId="TableGrid">
    <w:name w:val="Table Grid"/>
    <w:basedOn w:val="TableNormal"/>
    <w:uiPriority w:val="59"/>
    <w:rsid w:val="0035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5225A"/>
    <w:pPr>
      <w:spacing w:after="0" w:line="240" w:lineRule="auto"/>
    </w:pPr>
  </w:style>
  <w:style w:type="character" w:customStyle="1" w:styleId="Heading2Char">
    <w:name w:val="Heading 2 Char"/>
    <w:basedOn w:val="DefaultParagraphFont"/>
    <w:link w:val="Heading2"/>
    <w:rsid w:val="0072655D"/>
    <w:rPr>
      <w:rFonts w:ascii="Arial" w:eastAsia="Times New Roman" w:hAnsi="Arial" w:cs="Arial"/>
      <w:b/>
      <w:bCs/>
      <w:i/>
      <w:iCs/>
      <w:sz w:val="28"/>
      <w:szCs w:val="28"/>
      <w:lang w:eastAsia="en-GB"/>
    </w:rPr>
  </w:style>
  <w:style w:type="paragraph" w:styleId="PlainText">
    <w:name w:val="Plain Text"/>
    <w:basedOn w:val="Normal"/>
    <w:link w:val="PlainTextChar"/>
    <w:rsid w:val="0016518D"/>
    <w:pPr>
      <w:spacing w:after="0" w:line="240" w:lineRule="auto"/>
    </w:pPr>
    <w:rPr>
      <w:rFonts w:ascii="Courier" w:eastAsia="Times" w:hAnsi="Courier" w:cs="Times New Roman"/>
      <w:kern w:val="20"/>
      <w:sz w:val="24"/>
      <w:szCs w:val="20"/>
    </w:rPr>
  </w:style>
  <w:style w:type="character" w:customStyle="1" w:styleId="PlainTextChar">
    <w:name w:val="Plain Text Char"/>
    <w:basedOn w:val="DefaultParagraphFont"/>
    <w:link w:val="PlainText"/>
    <w:rsid w:val="0016518D"/>
    <w:rPr>
      <w:rFonts w:ascii="Courier" w:eastAsia="Times" w:hAnsi="Courier" w:cs="Times New Roman"/>
      <w:kern w:val="20"/>
      <w:sz w:val="24"/>
      <w:szCs w:val="20"/>
    </w:rPr>
  </w:style>
  <w:style w:type="character" w:styleId="Hyperlink">
    <w:name w:val="Hyperlink"/>
    <w:basedOn w:val="DefaultParagraphFont"/>
    <w:uiPriority w:val="99"/>
    <w:unhideWhenUsed/>
    <w:rsid w:val="00881ED6"/>
    <w:rPr>
      <w:color w:val="0000FF" w:themeColor="hyperlink"/>
      <w:u w:val="single"/>
    </w:rPr>
  </w:style>
  <w:style w:type="character" w:customStyle="1" w:styleId="SubtleEmphasis1">
    <w:name w:val="Subtle Emphasis1"/>
    <w:uiPriority w:val="19"/>
    <w:qFormat/>
    <w:rsid w:val="00881ED6"/>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sjc-walton\coloff$\VACANCIES\Non-academic\Completed%20posts%2017-18\Alumni%20&amp;%20Benefactor%20Relations%20Officer\vacancies@sjc.ox.ac.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1498</Words>
  <Characters>8541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graves</dc:creator>
  <cp:lastModifiedBy>Amanda Armstrong</cp:lastModifiedBy>
  <cp:revision>3</cp:revision>
  <cp:lastPrinted>2018-02-01T11:31:00Z</cp:lastPrinted>
  <dcterms:created xsi:type="dcterms:W3CDTF">2018-02-01T11:14:00Z</dcterms:created>
  <dcterms:modified xsi:type="dcterms:W3CDTF">2018-02-01T11:31:00Z</dcterms:modified>
</cp:coreProperties>
</file>